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5-502</w:t>
        <w:t xml:space="preserve">.  </w:t>
      </w:r>
      <w:r>
        <w:rPr>
          <w:b/>
        </w:rPr>
        <w:t xml:space="preserve">Durable power of attorney not affected by disability or incapacity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1991, c. 719, §3 (RPR). PL 2009, c. 292, §1 (RP). PL 2009, c. 292, §6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§5-502. Durable power of attorney not affected by disability or incapacity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§5-502. Durable power of attorney not affected by disability or incapacity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§5-502. DURABLE POWER OF ATTORNEY NOT AFFECTED BY DISABILITY OR INCAPACITY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