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5-940</w:t>
        <w:t xml:space="preserve">.  </w:t>
      </w:r>
      <w:r>
        <w:rPr>
          <w:b/>
        </w:rPr>
        <w:t xml:space="preserve">Insurance and annuities</w:t>
      </w:r>
    </w:p>
    <w:p>
      <w:pPr>
        <w:jc w:val="both"/>
        <w:spacing w:before="100" w:after="100"/>
        <w:ind w:start="360"/>
        <w:ind w:firstLine="360"/>
      </w:pPr>
      <w:r>
        <w:rPr/>
      </w:r>
      <w:r>
        <w:rPr/>
      </w:r>
      <w:r>
        <w:t xml:space="preserve">Unless the power of attorney otherwise provides, language in a power of attorney granting general authority with respect to insurance and annuities authorizes the agent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Insurance or annuity contract procured by principal.</w:t>
        <w:t xml:space="preserve"> </w:t>
      </w:r>
      <w:r>
        <w:t xml:space="preserve"> </w:t>
      </w:r>
      <w:r>
        <w:t xml:space="preserve">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New insurance or annuity contract for principal and family.</w:t>
        <w:t xml:space="preserve"> </w:t>
      </w:r>
      <w:r>
        <w:t xml:space="preserve"> </w:t>
      </w:r>
      <w:r>
        <w:t xml:space="preserve">Procure new, different and additional contracts of insurance and annuities for the principal and the principal's spouse, domestic partner, children and other dependents and select the amount, type of insurance or annuity and mode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§15 (AMD).]</w:t>
      </w:r>
    </w:p>
    <w:p>
      <w:pPr>
        <w:jc w:val="both"/>
        <w:spacing w:before="100" w:after="0"/>
        <w:ind w:start="360"/>
        <w:ind w:firstLine="360"/>
      </w:pPr>
      <w:r>
        <w:rPr>
          <w:b/>
        </w:rPr>
        <w:t>3</w:t>
        <w:t xml:space="preserve">.  </w:t>
      </w:r>
      <w:r>
        <w:rPr>
          <w:b/>
        </w:rPr>
        <w:t xml:space="preserve">Insurance or annuity contract procured by agent.</w:t>
        <w:t xml:space="preserve"> </w:t>
      </w:r>
      <w:r>
        <w:t xml:space="preserve"> </w:t>
      </w:r>
      <w:r>
        <w:t xml:space="preserve">Pay the premium or make a contribution on, modify, exchange, rescind, release or terminate a contract of insurance or annuity procured by the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Loan secured by insurance or annuity contract.</w:t>
        <w:t xml:space="preserve"> </w:t>
      </w:r>
      <w:r>
        <w:t xml:space="preserve"> </w:t>
      </w:r>
      <w:r>
        <w:t xml:space="preserve">Apply for and receive a loan secured by a contract of insurance or annuity;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Surrender, cash on insurance or annuity contract.</w:t>
        <w:t xml:space="preserve"> </w:t>
      </w:r>
      <w:r>
        <w:t xml:space="preserve"> </w:t>
      </w:r>
      <w:r>
        <w:t xml:space="preserve">Surrender and receive the cash surrender value on a contract of insurance or annuity;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Election.</w:t>
        <w:t xml:space="preserve"> </w:t>
      </w:r>
      <w:r>
        <w:t xml:space="preserve"> </w:t>
      </w:r>
      <w:r>
        <w:t xml:space="preserve">Exercise an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Investment powers.</w:t>
        <w:t xml:space="preserve"> </w:t>
      </w:r>
      <w:r>
        <w:t xml:space="preserve"> </w:t>
      </w:r>
      <w:r>
        <w:t xml:space="preserve">Exercise investment powers available under a contract of insurance or annuity;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Manner of paying premiums.</w:t>
        <w:t xml:space="preserve"> </w:t>
      </w:r>
      <w:r>
        <w:t xml:space="preserve"> </w:t>
      </w:r>
      <w:r>
        <w:t xml:space="preserve">Change the manner of paying premiums on a contract of insurance or annuity;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Change or convert type.</w:t>
        <w:t xml:space="preserve"> </w:t>
      </w:r>
      <w:r>
        <w:t xml:space="preserve"> </w:t>
      </w:r>
      <w:r>
        <w:t xml:space="preserve">Change or convert the type of insurance or annuity with respect to which the principal has or claims to have authority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Benefit or assistance to guarantee or pay premiums.</w:t>
        <w:t xml:space="preserve"> </w:t>
      </w:r>
      <w:r>
        <w:t xml:space="preserve"> </w:t>
      </w:r>
      <w:r>
        <w:t xml:space="preserve">Apply for and procure a benefit or assistance under a statute or regulation to guarantee or pay premiums of a contract of insurance on the life of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Interest of principal in contract.</w:t>
        <w:t xml:space="preserve"> </w:t>
      </w:r>
      <w:r>
        <w:t xml:space="preserve"> </w:t>
      </w:r>
      <w:r>
        <w:t xml:space="preserve">Collect, sell, assign, hypothecate, borrow against or pledge the interest of the principal in a contract of insurance or annuity;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Form and timing of payment of proceeds.</w:t>
        <w:t xml:space="preserve"> </w:t>
      </w:r>
      <w:r>
        <w:t xml:space="preserve"> </w:t>
      </w:r>
      <w:r>
        <w:t xml:space="preserve">Select the form and timing of the payment of proceeds from a contract of insurance or annuity;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13</w:t>
        <w:t xml:space="preserve">.  </w:t>
      </w:r>
      <w:r>
        <w:rPr>
          <w:b/>
        </w:rPr>
        <w:t xml:space="preserve">Tax or assessment.</w:t>
        <w:t xml:space="preserve"> </w:t>
      </w:r>
      <w:r>
        <w:t xml:space="preserve"> </w:t>
      </w:r>
      <w:r>
        <w:t xml:space="preserve">Pay, from proceeds or otherwise, compromise or contest, and apply for refunds in connection with, a tax or assessment levied by a taxing authority with respect to a contract of insurance or annuity or its proceeds or liability accruing by reason of the tax or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2021, c. 567,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§5-940. Insurance and annuities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§5-940. Insurance and annuities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§5-940. INSURANCE AND ANNUITIES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