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5-904</w:t>
        <w:t xml:space="preserve">.  </w:t>
      </w:r>
      <w:r>
        <w:rPr>
          <w:b/>
        </w:rPr>
        <w:t xml:space="preserve">Power of attorney is durable</w:t>
      </w:r>
    </w:p>
    <w:p>
      <w:pPr>
        <w:jc w:val="both"/>
        <w:spacing w:before="100" w:after="100"/>
        <w:ind w:start="360"/>
        <w:ind w:firstLine="360"/>
      </w:pPr>
      <w:r>
        <w:rPr/>
      </w:r>
      <w:r>
        <w:rPr/>
      </w:r>
      <w:r>
        <w:t xml:space="preserve">A power of attorney created under this Part is durable unless it expressly provides that it is terminated by the incapacity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§5-904. Power of attorney is durable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§5-904. Power of attorney is durable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§5-904. POWER OF ATTORNEY IS DURABLE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