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w:t>
        <w:t xml:space="preserve">.  </w:t>
      </w:r>
      <w:r>
        <w:rPr>
          <w:b/>
        </w:rPr>
        <w:t xml:space="preserve">Decedent's net probate estate</w:t>
      </w:r>
    </w:p>
    <w:p>
      <w:pPr>
        <w:jc w:val="both"/>
        <w:spacing w:before="100" w:after="100"/>
        <w:ind w:start="360"/>
        <w:ind w:firstLine="360"/>
      </w:pPr>
      <w:r>
        <w:rPr/>
      </w:r>
      <w:r>
        <w:rPr/>
      </w:r>
      <w:r>
        <w:t xml:space="preserve">The value of the augmented estate includes the value of the decedent's probate estate reduced by funeral and administration expenses, homestead allowance, family allowances, exempt property and enforceable claims.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§2-204. Decedent's net probate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 Decedent's net probate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§2-204. DECEDENT'S NET PROBATE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