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1205</w:t>
        <w:t xml:space="preserve">.  </w:t>
      </w:r>
      <w:r>
        <w:rPr>
          <w:b/>
        </w:rPr>
        <w:t xml:space="preserve">Application; governing law</w:t>
      </w:r>
    </w:p>
    <w:p>
      <w:pPr>
        <w:jc w:val="both"/>
        <w:spacing w:before="100" w:after="100"/>
        <w:ind w:start="360"/>
        <w:ind w:firstLine="360"/>
      </w:pPr>
      <w:r>
        <w:rPr>
          <w:b/>
        </w:rPr>
        <w:t>1</w:t>
        <w:t xml:space="preserve">.  </w:t>
      </w:r>
      <w:r>
        <w:rPr>
          <w:b/>
        </w:rPr>
        <w:t xml:space="preserve">This State.</w:t>
        <w:t xml:space="preserve"> </w:t>
      </w:r>
      <w:r>
        <w:t xml:space="preserve"> </w:t>
      </w:r>
      <w:r>
        <w:t xml:space="preserve">This Act applies to a trust that:</w:t>
      </w:r>
    </w:p>
    <w:p>
      <w:pPr>
        <w:jc w:val="both"/>
        <w:spacing w:before="100" w:after="0"/>
        <w:ind w:start="720"/>
      </w:pPr>
      <w:r>
        <w:rPr/>
        <w:t>A</w:t>
        <w:t xml:space="preserve">.  </w:t>
      </w:r>
      <w:r>
        <w:rPr/>
      </w:r>
      <w:r>
        <w:t xml:space="preserve">Has its principal place of administration in this State, including a trust whose principal place of administration has been changed to this State;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Provides by its trust instrument that it is governed by the law of this State or is governed by the law of this State for the purpose of:</w:t>
      </w:r>
    </w:p>
    <w:p>
      <w:pPr>
        <w:jc w:val="both"/>
        <w:spacing w:before="100" w:after="0"/>
        <w:ind w:start="1080"/>
      </w:pPr>
      <w:r>
        <w:rPr/>
        <w:t>(</w:t>
        <w:t>1</w:t>
        <w:t xml:space="preserve">)  </w:t>
      </w:r>
      <w:r>
        <w:rPr/>
      </w:r>
      <w:r>
        <w:t xml:space="preserve">Administration, including administration of a trust whose governing law for purposes of administration has been changed to the law of this State;</w:t>
      </w:r>
    </w:p>
    <w:p>
      <w:pPr>
        <w:jc w:val="both"/>
        <w:spacing w:before="100" w:after="0"/>
        <w:ind w:start="1080"/>
      </w:pPr>
      <w:r>
        <w:rPr/>
        <w:t>(</w:t>
        <w:t>2</w:t>
        <w:t xml:space="preserve">)  </w:t>
      </w:r>
      <w:r>
        <w:rPr/>
      </w:r>
      <w:r>
        <w:t xml:space="preserve">Construction of terms of the trust; or</w:t>
      </w:r>
    </w:p>
    <w:p>
      <w:pPr>
        <w:jc w:val="both"/>
        <w:spacing w:before="100" w:after="0"/>
        <w:ind w:start="1080"/>
      </w:pPr>
      <w:r>
        <w:rPr/>
        <w:t>(</w:t>
        <w:t>3</w:t>
        <w:t xml:space="preserve">)  </w:t>
      </w:r>
      <w:r>
        <w:rPr/>
      </w:r>
      <w:r>
        <w:t xml:space="preserve">Determining the meaning or effect of terms of the trust.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2</w:t>
        <w:t xml:space="preserve">.  </w:t>
      </w:r>
      <w:r>
        <w:rPr>
          <w:b/>
        </w:rPr>
        <w:t xml:space="preserve">Creation of trust; court proceedings.</w:t>
        <w:t xml:space="preserve"> </w:t>
      </w:r>
      <w:r>
        <w:t xml:space="preserve"> </w:t>
      </w:r>
      <w:r>
        <w:t xml:space="preserve">Except as otherwise provided in this Act:</w:t>
      </w:r>
    </w:p>
    <w:p>
      <w:pPr>
        <w:jc w:val="both"/>
        <w:spacing w:before="100" w:after="0"/>
        <w:ind w:start="720"/>
      </w:pPr>
      <w:r>
        <w:rPr/>
        <w:t>A</w:t>
        <w:t xml:space="preserve">.  </w:t>
      </w:r>
      <w:r>
        <w:rPr/>
      </w:r>
      <w:r>
        <w:t xml:space="preserve">The Act applies to a trust created before, on or after October 1, 2021;</w:t>
      </w:r>
      <w:r>
        <w:t xml:space="preserve">  </w:t>
      </w:r>
      <w:r xmlns:wp="http://schemas.openxmlformats.org/drawingml/2010/wordprocessingDrawing" xmlns:w15="http://schemas.microsoft.com/office/word/2012/wordml">
        <w:rPr>
          <w:rFonts w:ascii="Arial" w:hAnsi="Arial" w:cs="Arial"/>
          <w:sz w:val="22"/>
          <w:szCs w:val="22"/>
        </w:rPr>
        <w:t xml:space="preserve">[RR 2021, c. 2, Pt. A, §37 (COR).]</w:t>
      </w:r>
    </w:p>
    <w:p>
      <w:pPr>
        <w:jc w:val="both"/>
        <w:spacing w:before="100" w:after="0"/>
        <w:ind w:start="720"/>
      </w:pPr>
      <w:r>
        <w:rPr/>
        <w:t>B</w:t>
        <w:t xml:space="preserve">.  </w:t>
      </w:r>
      <w:r>
        <w:rPr/>
      </w:r>
      <w:r>
        <w:t xml:space="preserve">The Act applies to any proceedings in court commenced on or after October 1, 2021;</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The Act applies to proceedings in court pending on October 1, 2021 unless the court finds that application of a particular provision of the Act would interfere substantially with the effective conduct of the proceeding or prejudice a right of a party, in which case the particular provision of the Act does not apply; and</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D</w:t>
        <w:t xml:space="preserve">.  </w:t>
      </w:r>
      <w:r>
        <w:rPr/>
      </w:r>
      <w:r>
        <w:t xml:space="preserve">A rule of construction or presumption provided in the Act applies to a trust instrument executed prior to October 1, 2021 unless there is a clear indication of a contrary intent in the terms of the instrument.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§37 (COR).]</w:t>
      </w:r>
    </w:p>
    <w:p>
      <w:pPr>
        <w:jc w:val="both"/>
        <w:spacing w:before="100" w:after="0"/>
        <w:ind w:start="360"/>
        <w:ind w:firstLine="360"/>
      </w:pPr>
      <w:r>
        <w:rPr>
          <w:b/>
        </w:rPr>
        <w:t>3</w:t>
        <w:t xml:space="preserve">.  </w:t>
      </w:r>
      <w:r>
        <w:rPr>
          <w:b/>
        </w:rPr>
        <w:t xml:space="preserve">Action before effective date of Act.</w:t>
        <w:t xml:space="preserve"> </w:t>
      </w:r>
      <w:r>
        <w:t xml:space="preserve"> </w:t>
      </w:r>
      <w:r>
        <w:t xml:space="preserve">Except as otherwise provided in </w:t>
      </w:r>
      <w:r>
        <w:t>subsection 2</w:t>
      </w:r>
      <w:r>
        <w:t xml:space="preserve">, an action done before October 1, 2021 is not affected by the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RR 2021, c. 2, Pt. A, §37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§1205. Application; governing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§1205. Application; governing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§1205. APPLICATION; GOVERNING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