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1006</w:t>
        <w:t xml:space="preserve">.  </w:t>
      </w:r>
      <w:r>
        <w:rPr>
          <w:b/>
        </w:rPr>
        <w:t xml:space="preserve">Reliance on trust instrument</w:t>
      </w:r>
    </w:p>
    <w:p>
      <w:pPr>
        <w:jc w:val="both"/>
        <w:spacing w:before="100" w:after="100"/>
        <w:ind w:start="360"/>
        <w:ind w:firstLine="360"/>
      </w:pPr>
      <w:r>
        <w:rPr/>
      </w:r>
      <w:r>
        <w:rPr/>
      </w:r>
      <w:r>
        <w:t xml:space="preserve">A trustee who acts in reasonable reliance on the terms of the trust as expressed in the trust instrument is not liable to a beneficiary for a breach of trust to the extent the breach resulted from the reliance.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§1006. Reliance on trust instrument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§1006. Reliance on trust instrument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§1006. RELIANCE ON TRUST INSTRUMENT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