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7-764</w:t>
        <w:t xml:space="preserve">.  </w:t>
      </w:r>
      <w:r>
        <w:rPr>
          <w:b/>
        </w:rPr>
        <w:t xml:space="preserve">Transfers from income to reimburse principal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§7-764. Transfers from income to reimburse principal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§7-764. Transfers from income to reimburse principal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§7-764. TRANSFERS FROM INCOME TO REIMBURSE PRINCIPAL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