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1-505</w:t>
        <w:t xml:space="preserve">.  </w:t>
      </w:r>
      <w:r>
        <w:rPr>
          <w:b/>
        </w:rPr>
        <w:t xml:space="preserve">Notice to beneficiaries; furnishing of copies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2003, c. 14, §1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§1-505. Notice to beneficiaries; furnishing of copies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§1-505. Notice to beneficiaries; furnishing of copies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§1-505. NOTICE TO BENEFICIARIES; FURNISHING OF COPIES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