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2705</w:t>
        <w:t xml:space="preserve">.  </w:t>
      </w:r>
      <w:r>
        <w:rPr>
          <w:b/>
        </w:rPr>
        <w:t xml:space="preserve">Jurisdiction by injunction</w:t>
      </w:r>
    </w:p>
    <w:p>
      <w:pPr>
        <w:jc w:val="both"/>
        <w:spacing w:before="100" w:after="100"/>
        <w:ind w:start="360"/>
        <w:ind w:firstLine="360"/>
      </w:pPr>
      <w:r>
        <w:rPr/>
      </w:r>
      <w:r>
        <w:rPr/>
      </w:r>
      <w:r>
        <w:t xml:space="preserve">Any court of record before which an indictment, complaint or action for a nuisance is pending may, in any county, issue an injunction to stay or prevent such nuisance, and make such orders and decrees for enforcing or dissolving it as justice and equity require.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§2705. Jurisdiction by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§2705. Jurisdiction by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§2705. JURISDICTION BY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