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1843</w:t>
        <w:t xml:space="preserve">.  </w:t>
      </w:r>
      <w:r>
        <w:rPr>
          <w:b/>
        </w:rPr>
        <w:t xml:space="preserve">Rules</w:t>
      </w:r>
    </w:p>
    <w:p>
      <w:pPr>
        <w:jc w:val="both"/>
        <w:spacing w:before="100" w:after="100"/>
        <w:ind w:start="360"/>
        <w:ind w:firstLine="360"/>
      </w:pPr>
      <w:r>
        <w:rPr/>
      </w:r>
      <w:r>
        <w:rPr/>
      </w:r>
      <w:r>
        <w:t xml:space="preserve">The Gambling Control Unit may adopt routine technical rules pursuant to </w:t>
      </w:r>
      <w:r>
        <w:t>Title 5, chapter 375, subchapter 2‑A</w:t>
      </w:r>
      <w:r>
        <w:t xml:space="preserve"> necessary for the administration and enforcement of this chapter and for the licensing, registration, conduct and operation of games governed by this chapter.  The Gambling Control Unit may regulate, supervise and exercise general control over the operation of such games. In establishing such rules, the Gambling Control Unit shall, in addition to the standards set forth in other provisions of this chapter, set forth conduct, conditions and activity considered undesirable, including:</w:t>
      </w:r>
      <w:r>
        <w:t xml:space="preserve">  </w:t>
      </w:r>
      <w:r xmlns:wp="http://schemas.openxmlformats.org/drawingml/2010/wordprocessingDrawing" xmlns:w15="http://schemas.microsoft.com/office/word/2012/wordml">
        <w:rPr>
          <w:rFonts w:ascii="Arial" w:hAnsi="Arial" w:cs="Arial"/>
          <w:sz w:val="22"/>
          <w:szCs w:val="22"/>
        </w:rPr>
        <w:t xml:space="preserve">[PL 2017, c. 284, Pt. KKKKK, §30 (AMD).]</w:t>
      </w:r>
    </w:p>
    <w:p>
      <w:pPr>
        <w:jc w:val="both"/>
        <w:spacing w:before="100" w:after="0"/>
        <w:ind w:start="360"/>
        <w:ind w:firstLine="360"/>
      </w:pPr>
      <w:r>
        <w:rPr>
          <w:b/>
        </w:rPr>
        <w:t>1</w:t>
        <w:t xml:space="preserve">.  </w:t>
      </w:r>
      <w:r>
        <w:rPr>
          <w:b/>
        </w:rPr>
        <w:t xml:space="preserve">Fraud.</w:t>
        <w:t xml:space="preserve"> </w:t>
      </w:r>
      <w:r>
        <w:t xml:space="preserve"> </w:t>
      </w:r>
      <w:r>
        <w:t xml:space="preserve">The practice of any fraud or deception upon a participant in a game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2</w:t>
        <w:t xml:space="preserve">.  </w:t>
      </w:r>
      <w:r>
        <w:rPr>
          <w:b/>
        </w:rPr>
        <w:t xml:space="preserve">Unsafe premises.</w:t>
        <w:t xml:space="preserve"> </w:t>
      </w:r>
      <w:r>
        <w:t xml:space="preserve"> </w:t>
      </w:r>
      <w:r>
        <w:t xml:space="preserve">The conduct of a game governed by this chapter in or at premises that may be unsafe due to fire hazard or other such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3</w:t>
        <w:t xml:space="preserve">.  </w:t>
      </w:r>
      <w:r>
        <w:rPr>
          <w:b/>
        </w:rPr>
        <w:t xml:space="preserve">Advertising and solicitation.</w:t>
        <w:t xml:space="preserve"> </w:t>
      </w:r>
      <w:r>
        <w:t xml:space="preserve"> </w:t>
      </w:r>
      <w:r>
        <w:t xml:space="preserve">Advertising that is obscene or solicitation on a public way of persons to participate in a game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4</w:t>
        <w:t xml:space="preserve">.  </w:t>
      </w:r>
      <w:r>
        <w:rPr>
          <w:b/>
        </w:rPr>
        <w:t xml:space="preserve">Organized crime.</w:t>
        <w:t xml:space="preserve"> </w:t>
      </w:r>
      <w:r>
        <w:t xml:space="preserve"> </w:t>
      </w:r>
      <w:r>
        <w:t xml:space="preserve">Infiltration of organized crime into the operation of games governed by this chapter or into the printing or distributing of gambling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5</w:t>
        <w:t xml:space="preserve">.  </w:t>
      </w:r>
      <w:r>
        <w:rPr>
          <w:b/>
        </w:rPr>
        <w:t xml:space="preserve">Disorderly persons.</w:t>
        <w:t xml:space="preserve"> </w:t>
      </w:r>
      <w:r>
        <w:t xml:space="preserve"> </w:t>
      </w:r>
      <w:r>
        <w:t xml:space="preserve">Presence of disorderly persons in a location where a game governed by this chapter is being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6</w:t>
        <w:t xml:space="preserve">.  </w:t>
      </w:r>
      <w:r>
        <w:rPr>
          <w:b/>
        </w:rPr>
        <w:t xml:space="preserve">Leasing of equipment.</w:t>
        <w:t xml:space="preserve"> </w:t>
      </w:r>
      <w:r>
        <w:t xml:space="preserve"> </w:t>
      </w:r>
      <w:r>
        <w:t xml:space="preserve">Leasing of equipment by a licensee or registrant used in the operation of games governed by this chapter not in accordance with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0"/>
        <w:ind w:start="360"/>
        <w:ind w:firstLine="360"/>
      </w:pPr>
      <w:r>
        <w:rPr>
          <w:b/>
        </w:rPr>
        <w:t>7</w:t>
        <w:t xml:space="preserve">.  </w:t>
      </w:r>
      <w:r>
        <w:rPr>
          <w:b/>
        </w:rPr>
        <w:t xml:space="preserve">Bona fide nonprofit organization.</w:t>
        <w:t xml:space="preserve"> </w:t>
      </w:r>
      <w:r>
        <w:t xml:space="preserve"> </w:t>
      </w:r>
      <w:r>
        <w:t xml:space="preserve">The establishment of organizations that exist primarily to operate games governed by this chapter and do not have a bona fide nonprofit charitable, educational, political, civic, recreational, fraternal, patriotic, religious or public safety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§30 (AMD).]</w:t>
      </w:r>
    </w:p>
    <w:p>
      <w:pPr>
        <w:jc w:val="both"/>
        <w:spacing w:before="100" w:after="100"/>
        <w:ind w:start="360"/>
        <w:ind w:firstLine="360"/>
      </w:pPr>
      <w:r>
        <w:rPr/>
      </w:r>
      <w:r>
        <w:rPr/>
      </w:r>
      <w:r>
        <w:t xml:space="preserve">The Gambling Control Unit shall provide a mechanism for individuals and businesses to request a determination from the Gambling Control Unit as to whether a particular game, contest, scheme or device qualifies as a game of chance or a game of skill.</w:t>
      </w:r>
      <w:r>
        <w:t xml:space="preserve">  </w:t>
      </w:r>
      <w:r xmlns:wp="http://schemas.openxmlformats.org/drawingml/2010/wordprocessingDrawing" xmlns:w15="http://schemas.microsoft.com/office/word/2012/wordml">
        <w:rPr>
          <w:rFonts w:ascii="Arial" w:hAnsi="Arial" w:cs="Arial"/>
          <w:sz w:val="22"/>
          <w:szCs w:val="22"/>
        </w:rPr>
        <w:t xml:space="preserve">[PL 2017, c. 284, Pt. KKKKK,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PL 2017, c. 284, Pt. KKKKK,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§1843.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