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1606</w:t>
        <w:t xml:space="preserve">.  </w:t>
      </w:r>
      <w:r>
        <w:rPr>
          <w:b/>
        </w:rPr>
        <w:t xml:space="preserve">-- payment in 5 days or prima facie case of fraud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§1606. -- payment in 5 days or prima facie case of fraud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§1606. -- payment in 5 days or prima facie case of fraud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§1606. -- PAYMENT IN 5 DAYS OR PRIMA FACIE CASE OF FRAUD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