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ESCAPES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 ESCAPES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ESCAPES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51. ESCAPES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