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 fact communicates to any person a threat to commit or to cause to be committed a crime of violence dangerous to human life, against the person to whom the communication is made or another, and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