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1266</w:t>
        <w:t xml:space="preserve">.  </w:t>
      </w:r>
      <w:r>
        <w:rPr>
          <w:b/>
        </w:rPr>
        <w:t xml:space="preserve">Sentence for crime committed by prisoner on intensive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2009, c. 142,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§1266. Sentence for crime committed by prisoner on intensive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§1266. Sentence for crime committed by prisoner on intensive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§1266. SENTENCE FOR CRIME COMMITTED BY PRISONER ON INTENSIVE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