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Period of probation; modification and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5, c. 821, §5 (AMD). PL 1989, c. 393 (AMD). PL 1989, c. 739, §1 (AMD). PL 1991, c. 258 (AMD). PL 1997, c. 395, §M1 (AMD). PL 1997, c. 421, §B1 (AMD). PL 1999, c. 492, §1 (AMD). PL 1999, c. 788, §2 (AMD). PL 2001, c. 386, §3 (AMD). PL 2003, c. 154, §1 (AMD). PL 2003, c. 657, §8 (AMD). PL 2003, c. 711, §§A11-14,B14 -16 (AMD). PL 2005, c. 265, §§8-10 (AMD). PL 2005, c. 673, §1 (AMD). PL 2007, c. 475, §§15, 16 (AMD). PL 2009, c. 142, §6 (AMD). PL 2009, c. 336, §14 (AMD). PL 2009, c. 608, §8 (AMD). PL 2011, c. 420, Pt. C, §3 (AMD). PL 2013, c. 133, §12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Period of probation; modification and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Period of probation; modification and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02. PERIOD OF PROBATION; MODIFICATION AND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