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1118-A</w:t>
        <w:t xml:space="preserve">.  </w:t>
      </w:r>
      <w:r>
        <w:rPr>
          <w:b/>
        </w:rPr>
        <w:t xml:space="preserve">Aggravated illegal importation of scheduled drugs</w:t>
      </w:r>
    </w:p>
    <w:p>
      <w:pPr>
        <w:jc w:val="both"/>
        <w:spacing w:before="100" w:after="100"/>
        <w:ind w:start="360"/>
        <w:ind w:firstLine="360"/>
      </w:pPr>
      <w:r>
        <w:rPr>
          <w:b/>
        </w:rPr>
        <w:t>1</w:t>
        <w:t xml:space="preserve">.  </w:t>
      </w:r>
      <w:r>
        <w:rPr>
          <w:b/>
        </w:rPr>
      </w:r>
      <w:r>
        <w:t xml:space="preserve"> </w:t>
      </w:r>
      <w:r>
        <w:t xml:space="preserve">A person is guilty of aggravated illegal importation of a scheduled drug if the person violates </w:t>
      </w:r>
      <w:r>
        <w:t>section 1118</w:t>
      </w:r>
      <w:r>
        <w:t xml:space="preserve"> and:</w:t>
      </w:r>
    </w:p>
    <w:p>
      <w:pPr>
        <w:jc w:val="both"/>
        <w:spacing w:before="100" w:after="0"/>
        <w:ind w:start="720"/>
      </w:pPr>
      <w:r>
        <w:rPr/>
        <w:t>A</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and the drug is:</w:t>
      </w:r>
    </w:p>
    <w:p>
      <w:pPr>
        <w:jc w:val="both"/>
        <w:spacing w:before="100" w:after="0"/>
        <w:ind w:start="1080"/>
      </w:pPr>
      <w:r>
        <w:rPr/>
        <w:t>(</w:t>
        <w:t>1</w:t>
        <w:t xml:space="preserve">)  </w:t>
      </w:r>
      <w:r>
        <w:rPr/>
      </w:r>
      <w:r>
        <w:t xml:space="preserve">A schedule W drug.  Violation of this subparagraph is a Class A crime; or</w:t>
      </w:r>
    </w:p>
    <w:p>
      <w:pPr>
        <w:jc w:val="both"/>
        <w:spacing w:before="100" w:after="0"/>
        <w:ind w:start="1080"/>
      </w:pPr>
      <w:r>
        <w:rPr/>
        <w:t>(</w:t>
        <w:t>2</w:t>
        <w:t xml:space="preserve">)  </w:t>
      </w:r>
      <w:r>
        <w:rPr/>
      </w:r>
      <w:r>
        <w:t xml:space="preserve">A schedule X, Y or Z drug.  Violation of this subparagraph is a Class B crime.</w:t>
      </w:r>
    </w:p>
    <w:p>
      <w:pPr>
        <w:jc w:val="both"/>
        <w:spacing w:before="100" w:after="0"/>
        <w:ind w:start="720"/>
      </w:pPr>
      <w:r>
        <w:rPr/>
      </w:r>
      <w:r>
        <w:rPr/>
      </w:r>
      <w:r>
        <w:t>Section 9‑A</w:t>
      </w:r>
      <w:r>
        <w:t xml:space="preserve"> governs the use of prior convictions when determining a sentence,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[RR 2015, c. 2, §9 (COR).]</w:t>
      </w:r>
    </w:p>
    <w:p>
      <w:pPr>
        <w:jc w:val="both"/>
        <w:spacing w:before="100" w:after="0"/>
        <w:ind w:start="720"/>
      </w:pPr>
      <w:r>
        <w:rPr/>
        <w:t>B</w:t>
        <w:t xml:space="preserve">.  </w:t>
      </w:r>
      <w:r>
        <w:rPr/>
      </w:r>
      <w:r>
        <w:t xml:space="preserve">At the time of the offense, the person possesses a firearm in the furtherance of the offense, uses a firearm, carries a firearm or is armed with a firearm, and the drug is:</w:t>
      </w:r>
    </w:p>
    <w:p>
      <w:pPr>
        <w:jc w:val="both"/>
        <w:spacing w:before="100" w:after="0"/>
        <w:ind w:start="1080"/>
      </w:pPr>
      <w:r>
        <w:rPr/>
        <w:t>(</w:t>
        <w:t>1</w:t>
        <w:t xml:space="preserve">)  </w:t>
      </w:r>
      <w:r>
        <w:rPr/>
      </w:r>
      <w:r>
        <w:t xml:space="preserve">A schedule W drug.  Violation of this subparagraph is a Class A crime; or</w:t>
      </w:r>
    </w:p>
    <w:p>
      <w:pPr>
        <w:jc w:val="both"/>
        <w:spacing w:before="100" w:after="0"/>
        <w:ind w:start="1080"/>
      </w:pPr>
      <w:r>
        <w:rPr/>
        <w:t>(</w:t>
        <w:t>2</w:t>
        <w:t xml:space="preserve">)  </w:t>
      </w:r>
      <w:r>
        <w:rPr/>
      </w:r>
      <w:r>
        <w:t xml:space="preserve">A schedule X, Y or Z drug.  Violation of this subparagraph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C</w:t>
        <w:t xml:space="preserve">.  </w:t>
      </w:r>
      <w:r>
        <w:rPr/>
      </w:r>
      <w:r>
        <w:t xml:space="preserve">At the time of the offense, the person illegally imports cocaine in a quantity of 112 grams or more.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2025, c. 326, §3 (AMD).]</w:t>
      </w:r>
    </w:p>
    <w:p>
      <w:pPr>
        <w:jc w:val="both"/>
        <w:spacing w:before="100" w:after="0"/>
        <w:ind w:start="720"/>
      </w:pPr>
      <w:r>
        <w:rPr/>
        <w:t>D</w:t>
        <w:t xml:space="preserve">.  </w:t>
      </w:r>
      <w:r>
        <w:rPr/>
      </w:r>
      <w:r>
        <w:t xml:space="preserve">At the time of the offense, the person enlists or solicits the aid of or conspires with a child who is in fact less than 18 years of age to illegally import a scheduled drug and the drug is:</w:t>
      </w:r>
    </w:p>
    <w:p>
      <w:pPr>
        <w:jc w:val="both"/>
        <w:spacing w:before="100" w:after="0"/>
        <w:ind w:start="1080"/>
      </w:pPr>
      <w:r>
        <w:rPr/>
        <w:t>(</w:t>
        <w:t>1</w:t>
        <w:t xml:space="preserve">)  </w:t>
      </w:r>
      <w:r>
        <w:rPr/>
      </w:r>
      <w:r>
        <w:t xml:space="preserve">A schedule W drug.  Violation of this subparagraph is a Class A crime; or</w:t>
      </w:r>
    </w:p>
    <w:p>
      <w:pPr>
        <w:jc w:val="both"/>
        <w:spacing w:before="100" w:after="0"/>
        <w:ind w:start="1080"/>
      </w:pPr>
      <w:r>
        <w:rPr/>
        <w:t>(</w:t>
        <w:t>2</w:t>
        <w:t xml:space="preserve">)  </w:t>
      </w:r>
      <w:r>
        <w:rPr/>
      </w:r>
      <w:r>
        <w:t xml:space="preserve">A schedule X, Y or Z drug.  Violation of this subparagraph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E</w:t>
        <w:t xml:space="preserve">.  </w:t>
      </w:r>
      <w:r>
        <w:rPr/>
      </w:r>
      <w:r>
        <w:t xml:space="preserve">At the time of the offense, the person illegally imports methamphetamine or amphetamine in a quantity of 300 or more pills, capsules, tablets or units or 100 grams or more.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F</w:t>
        <w:t xml:space="preserve">.  </w:t>
      </w:r>
      <w:r>
        <w:rPr/>
      </w:r>
      <w:r>
        <w:t xml:space="preserve">At the time of the offense, the person illegally imports heroin in a quantity of 6 grams or more or 270 or more individual bags, folds, packages, envelopes or containers of any kind containing heroin.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G</w:t>
        <w:t xml:space="preserve">.  </w:t>
      </w:r>
      <w:r>
        <w:rPr/>
      </w:r>
      <w:r>
        <w:t xml:space="preserve">At the time of the offense, the person illegally imports 300 or more pills, capsules, tablets, vials, ampules, syringes or units containing any narcotic drug other than heroin, or any quantity of pills, capsules, tablets, units, compounds, mixtures or substances that, in the aggregate, contains 8,000 milligrams or more of oxycodone or 1,000 milligrams or more of hydromorphone.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H</w:t>
        <w:t xml:space="preserve">.  </w:t>
      </w:r>
      <w:r>
        <w:rPr/>
      </w:r>
      <w:r>
        <w:t xml:space="preserve">At the time of the offense, the person illegally imports a quantity of 300 or more pills, capsules, tablets or units containing 3, 4-methylenedioxymethamphetamine, MDMA, or any other drug listed in </w:t>
      </w:r>
      <w:r>
        <w:t>section 1102, subsection 1, paragraph O</w:t>
      </w:r>
      <w:r>
        <w:t xml:space="preserve">.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I</w:t>
        <w:t xml:space="preserve">.  </w:t>
      </w:r>
      <w:r>
        <w:rPr/>
      </w:r>
      <w:r>
        <w:t xml:space="preserve">Death is in fact caused by the use of that scheduled drug and the drug is a schedule W drug.  A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326, §3 (AMD).]</w:t>
      </w:r>
    </w:p>
    <w:p>
      <w:pPr>
        <w:jc w:val="both"/>
        <w:spacing w:before="100" w:after="0"/>
        <w:ind w:start="360"/>
        <w:ind w:firstLine="360"/>
      </w:pPr>
      <w:r>
        <w:rPr>
          <w:b/>
        </w:rPr>
        <w:t>2</w:t>
        <w:t xml:space="preserve">.  </w:t>
      </w:r>
      <w:r>
        <w:rPr>
          <w:b/>
        </w:rPr>
      </w:r>
      <w:r>
        <w:t xml:space="preserve"> </w:t>
      </w:r>
      <w:r>
        <w:t xml:space="preserve">If a person uses a motor vehicle to facilitate the aggravated illegal importation of a scheduled drug, the court may, in addition to other authorized penalties, suspend the person's driver's license or permit or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or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2, §9 (COR). PL 2015, c. 485, §3 (NEW). PL 2025, c. 173, §11 (AMD). PL 2025, c. 326,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§1118-A. Aggravated illegal importation of scheduled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§1118-A. Aggravated illegal importation of scheduled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§1118-A. AGGRAVATED ILLEGAL IMPORTATION OF SCHEDULED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