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CRIMINAL USE OF EXPLOSIVES AND RELATED CRIMES</w:t>
      </w:r>
    </w:p>
    <w:p>
      <w:pPr>
        <w:jc w:val="both"/>
        <w:spacing w:before="100" w:after="100"/>
        <w:ind w:start="1080" w:hanging="720"/>
      </w:pPr>
      <w:r>
        <w:rPr>
          <w:b/>
        </w:rPr>
        <w:t>§</w:t>
        <w:t>1001</w:t>
        <w:t xml:space="preserve">.  </w:t>
      </w:r>
      <w:r>
        <w:rPr>
          <w:b/>
        </w:rPr>
        <w:t xml:space="preserve">Criminal use of explosives</w:t>
      </w:r>
    </w:p>
    <w:p>
      <w:pPr>
        <w:jc w:val="both"/>
        <w:spacing w:before="100" w:after="100"/>
        <w:ind w:start="360"/>
        <w:ind w:firstLine="360"/>
      </w:pPr>
      <w:r>
        <w:rPr>
          <w:b/>
        </w:rPr>
        <w:t>1</w:t>
        <w:t xml:space="preserve">.  </w:t>
      </w:r>
      <w:r>
        <w:rPr>
          <w:b/>
        </w:rPr>
      </w:r>
      <w:r>
        <w:t xml:space="preserve"> </w:t>
      </w:r>
      <w:r>
        <w:t xml:space="preserve">A person is guilty of criminal use of explosives if he intentionally or knowingly:</w:t>
      </w:r>
    </w:p>
    <w:p>
      <w:pPr>
        <w:jc w:val="both"/>
        <w:spacing w:before="100" w:after="0"/>
        <w:ind w:start="720"/>
      </w:pPr>
      <w:r>
        <w:rPr/>
        <w:t>A</w:t>
        <w:t xml:space="preserve">.  </w:t>
      </w:r>
      <w:r>
        <w:rPr/>
      </w:r>
      <w:r>
        <w:t xml:space="preserve">Without right, throws or places explosives into, against or upon any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Makes, imports, transports, sends, stores, sells or offers to sell any explosives without a proper permit under the regulations, or in violation of the regulations;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Sells or supplies explosives to, or buys, procures or receives explosives for, a person prohibited by the regulations from receiving explosives;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Possesses explosives with the intent to do any of the acts prohibited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As used in this section:</w:t>
      </w:r>
    </w:p>
    <w:p>
      <w:pPr>
        <w:jc w:val="both"/>
        <w:spacing w:before="100" w:after="0"/>
        <w:ind w:start="720"/>
      </w:pPr>
      <w:r>
        <w:rPr/>
        <w:t>A</w:t>
        <w:t xml:space="preserve">.  </w:t>
      </w:r>
      <w:r>
        <w:rPr/>
      </w:r>
      <w:r>
        <w:t xml:space="preserve">"Explosives" means gunpowders, powders used for blasting all forms of high explosives, blasting materials, fuses (other than electric circuit breakers), detonators and other detonating agents, smokeless powders and any chemical compounds, mechanical mixtures or other ingredients in such proportions, quantities or packing that ignition by fire, by friction, by chemical reaction, by concussion, by percussion, by detonation or deflagration of the compound or material or any part thereof may cause an explosion; and</w:t>
      </w:r>
      <w:r>
        <w:t xml:space="preserve">  </w:t>
      </w:r>
      <w:r xmlns:wp="http://schemas.openxmlformats.org/drawingml/2010/wordprocessingDrawing" xmlns:w15="http://schemas.microsoft.com/office/word/2012/wordml">
        <w:rPr>
          <w:rFonts w:ascii="Arial" w:hAnsi="Arial" w:cs="Arial"/>
          <w:sz w:val="22"/>
          <w:szCs w:val="22"/>
        </w:rPr>
        <w:t xml:space="preserve">[PL 2003, c. 535, §1 (AMD).]</w:t>
      </w:r>
    </w:p>
    <w:p>
      <w:pPr>
        <w:jc w:val="both"/>
        <w:spacing w:before="100" w:after="0"/>
        <w:ind w:start="720"/>
      </w:pPr>
      <w:r>
        <w:rPr/>
        <w:t>B</w:t>
        <w:t xml:space="preserve">.  </w:t>
      </w:r>
      <w:r>
        <w:rPr/>
      </w:r>
      <w:r>
        <w:t xml:space="preserve">"Regulations" means the rules, regulations, ordinances and bylaws issued by lawful authority pursuant to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§1 (AMD).]</w:t>
      </w:r>
    </w:p>
    <w:p>
      <w:pPr>
        <w:jc w:val="both"/>
        <w:spacing w:before="100" w:after="0"/>
        <w:ind w:start="360"/>
        <w:ind w:firstLine="360"/>
      </w:pPr>
      <w:r>
        <w:rPr>
          <w:b/>
        </w:rPr>
        <w:t>3</w:t>
        <w:t xml:space="preserve">.  </w:t>
      </w:r>
      <w:r>
        <w:rPr>
          <w:b/>
        </w:rPr>
      </w:r>
      <w:r>
        <w:t xml:space="preserve"> </w:t>
      </w:r>
      <w:r>
        <w:t xml:space="preserve">Criminal use of explosives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652, §1 (AMD). PL 2003, c. 535, §1 (AMD). </w:t>
      </w:r>
    </w:p>
    <w:p>
      <w:pPr>
        <w:jc w:val="both"/>
        <w:spacing w:before="100" w:after="100"/>
        <w:ind w:start="1080" w:hanging="720"/>
      </w:pPr>
      <w:r>
        <w:rPr>
          <w:b/>
        </w:rPr>
        <w:t>§</w:t>
        <w:t>1002</w:t>
        <w:t xml:space="preserve">.  </w:t>
      </w:r>
      <w:r>
        <w:rPr>
          <w:b/>
        </w:rPr>
        <w:t xml:space="preserve">Criminal use of disabling chemicals</w:t>
      </w:r>
    </w:p>
    <w:p>
      <w:pPr>
        <w:jc w:val="both"/>
        <w:spacing w:before="100" w:after="0"/>
        <w:ind w:start="360"/>
        <w:ind w:firstLine="360"/>
      </w:pPr>
      <w:r>
        <w:rPr>
          <w:b/>
        </w:rPr>
        <w:t>1</w:t>
        <w:t xml:space="preserve">.  </w:t>
      </w:r>
      <w:r>
        <w:rPr>
          <w:b/>
        </w:rPr>
      </w:r>
      <w:r>
        <w:t xml:space="preserve"> </w:t>
      </w:r>
      <w:r>
        <w:t xml:space="preserve">A person is guilty of criminal use of disabling chemicals if he intentionally sprays or otherwise uses upon any other person chemical mace or any similar substance composed of a mixture of gas and chemicals which has or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disabling chemicals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This section shall not apply to the use of those disabling chemicals when that use is for the purpose of:</w:t>
      </w:r>
    </w:p>
    <w:p>
      <w:pPr>
        <w:jc w:val="both"/>
        <w:spacing w:before="100" w:after="0"/>
        <w:ind w:start="720"/>
      </w:pPr>
      <w:r>
        <w:rPr/>
        <w:t>A</w:t>
        <w:t xml:space="preserve">.  </w:t>
      </w:r>
      <w:r>
        <w:rPr/>
      </w:r>
      <w:r>
        <w:t xml:space="preserve">Defending a person under </w:t>
      </w:r>
      <w:r>
        <w:t>section 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B</w:t>
        <w:t xml:space="preserve">.  </w:t>
      </w:r>
      <w:r>
        <w:rPr/>
      </w:r>
      <w:r>
        <w:t xml:space="preserve">Defending premises under </w:t>
      </w:r>
      <w:r>
        <w:t>section 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C</w:t>
        <w:t xml:space="preserve">.  </w:t>
      </w:r>
      <w:r>
        <w:rPr/>
      </w:r>
      <w:r>
        <w:t xml:space="preserve">Retaking property, preventing that taking or preventing criminal mischief under </w:t>
      </w:r>
      <w:r>
        <w:t>section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360"/>
      </w:pPr>
      <w:r>
        <w:rPr/>
      </w:r>
      <w:r>
        <w:rPr/>
      </w:r>
      <w:r>
        <w:t xml:space="preserve">as authorized for the use of nondeadly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55 (AMD). </w:t>
      </w:r>
    </w:p>
    <w:p>
      <w:pPr>
        <w:jc w:val="both"/>
        <w:spacing w:before="100" w:after="100"/>
        <w:ind w:start="1080" w:hanging="720"/>
      </w:pPr>
      <w:r>
        <w:rPr>
          <w:b/>
        </w:rPr>
        <w:t>§</w:t>
        <w:t>1002-A</w:t>
        <w:t xml:space="preserve">.  </w:t>
      </w:r>
      <w:r>
        <w:rPr>
          <w:b/>
        </w:rPr>
        <w:t xml:space="preserve">Criminal use of laser pointers</w:t>
      </w:r>
    </w:p>
    <w:p>
      <w:pPr>
        <w:jc w:val="both"/>
        <w:spacing w:before="100" w:after="100"/>
        <w:ind w:start="360"/>
        <w:ind w:firstLine="360"/>
      </w:pPr>
      <w:r>
        <w:rPr>
          <w:b/>
        </w:rPr>
        <w:t>1</w:t>
        <w:t xml:space="preserve">.  </w:t>
      </w:r>
      <w:r>
        <w:rPr>
          <w:b/>
        </w:rPr>
      </w:r>
      <w:r>
        <w:t xml:space="preserve"> </w:t>
      </w:r>
      <w:r>
        <w:t xml:space="preserve">A person is guilty of criminal use of a laser pointer if the person intentionally, knowingly or recklessly points a laser pointer at another person, while the laser pointer is emitting a laser beam, and:</w:t>
      </w:r>
    </w:p>
    <w:p>
      <w:pPr>
        <w:jc w:val="both"/>
        <w:spacing w:before="100" w:after="0"/>
        <w:ind w:start="720"/>
      </w:pPr>
      <w:r>
        <w:rPr/>
        <w:t>A</w:t>
        <w:t xml:space="preserve">.  </w:t>
      </w:r>
      <w:r>
        <w:rPr/>
      </w:r>
      <w:r>
        <w:t xml:space="preserve">Causes bodily injury to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B</w:t>
        <w:t xml:space="preserve">.  </w:t>
      </w:r>
      <w:r>
        <w:rPr/>
      </w:r>
      <w:r>
        <w:t xml:space="preserve">That other person is a law enforcement officer in uniform.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C</w:t>
        <w:t xml:space="preserve">.  </w:t>
      </w:r>
      <w:r>
        <w:rPr/>
      </w:r>
      <w:r>
        <w:t xml:space="preserve">Causes a reasonable person to suffer intimidation, annoyance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§112 (AMD); PL 2001, c. 383, §156 (AFF).]</w:t>
      </w:r>
    </w:p>
    <w:p>
      <w:pPr>
        <w:jc w:val="both"/>
        <w:spacing w:before="100" w:after="0"/>
        <w:ind w:start="360"/>
        <w:ind w:firstLine="360"/>
      </w:pPr>
      <w:r>
        <w:rPr>
          <w:b/>
        </w:rPr>
        <w:t>2</w:t>
        <w:t xml:space="preserve">.  </w:t>
      </w:r>
      <w:r>
        <w:rPr>
          <w:b/>
        </w:rPr>
      </w:r>
      <w:r>
        <w:t xml:space="preserve"> </w:t>
      </w:r>
      <w:r>
        <w:t xml:space="preserve">For the purposes of this section, "laser pointer" means a hand-held device that emits a visible light beam amplified by the stimulated emission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3</w:t>
        <w:t xml:space="preserve">.  </w:t>
      </w:r>
      <w:r>
        <w:rPr>
          <w:b/>
        </w:rPr>
      </w:r>
      <w:r>
        <w:t xml:space="preserve"> </w:t>
      </w:r>
      <w:r>
        <w:t xml:space="preserve">It is a defense to a prosecution under this section that at the time of the laser pointer's use the person who intentionally, knowingly or recklessly pointed a laser pointer at another person was justified under </w:t>
      </w:r>
      <w:r>
        <w:t>chapter 5</w:t>
      </w:r>
      <w:r>
        <w:t xml:space="preserve"> in threatening or using physical force upon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4</w:t>
        <w:t xml:space="preserve">.  </w:t>
      </w:r>
      <w:r>
        <w:rPr>
          <w:b/>
        </w:rPr>
      </w:r>
      <w:r>
        <w:t xml:space="preserve"> </w:t>
      </w:r>
      <w:r>
        <w:t xml:space="preserve">As part of every judgment of conviction and sentence imposed, every laser pointer that constitutes the basis for conviction under this section must be forfeited to the State and the court shall so order, unless another person can satisfy the court prior to the judgment and by a preponderance of the evidence that such other person had a right to possess the laser pointer,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§113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 PL 2001, c. 383, §§112,113 (AMD). PL 2001, c. 383, §156 (AFF). </w:t>
      </w:r>
    </w:p>
    <w:p>
      <w:pPr>
        <w:jc w:val="both"/>
        <w:spacing w:before="100" w:after="100"/>
        <w:ind w:start="1080" w:hanging="720"/>
      </w:pPr>
      <w:r>
        <w:rPr>
          <w:b/>
        </w:rPr>
        <w:t>§</w:t>
        <w:t>1003</w:t>
        <w:t xml:space="preserve">.  </w:t>
      </w:r>
      <w:r>
        <w:rPr>
          <w:b/>
        </w:rPr>
        <w:t xml:space="preserve">Criminal use of noxious substance</w:t>
      </w:r>
    </w:p>
    <w:p>
      <w:pPr>
        <w:jc w:val="both"/>
        <w:spacing w:before="100" w:after="0"/>
        <w:ind w:start="360"/>
        <w:ind w:firstLine="360"/>
      </w:pPr>
      <w:r>
        <w:rPr>
          <w:b/>
        </w:rPr>
        <w:t>1</w:t>
        <w:t xml:space="preserve">.  </w:t>
      </w:r>
      <w:r>
        <w:rPr>
          <w:b/>
        </w:rPr>
      </w:r>
      <w:r>
        <w:t xml:space="preserve"> </w:t>
      </w:r>
      <w:r>
        <w:t xml:space="preserve">A person is guilty of criminal use of noxious substance if he intentionally deposits on the premises or in the vehicle or vessel of another, without his consent, any stink bomb or other device or substance which releases or is designed to release noxious offensive odors.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noxious substance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1004</w:t>
        <w:t xml:space="preserve">.  </w:t>
      </w:r>
      <w:r>
        <w:rPr>
          <w:b/>
        </w:rPr>
        <w:t xml:space="preserve">Criminal use of electronic weapon</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a person is guilty of criminal use of an electronic weapon if the person intentionally, knowingly or recklessly uses an electronic weapon upon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2</w:t>
        <w:t xml:space="preserve">.  </w:t>
      </w:r>
      <w:r>
        <w:rPr>
          <w:b/>
        </w:rPr>
      </w:r>
      <w:r>
        <w:t xml:space="preserve"> </w:t>
      </w:r>
      <w:r>
        <w:t xml:space="preserve">As used in this section, "electronic weapon" means a portable device or weapon from which an electrical current, impulse, wave or beam may be directed, which current, impulse, wave or beam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3</w:t>
        <w:t xml:space="preserve">.  </w:t>
      </w:r>
      <w:r>
        <w:rPr>
          <w:b/>
        </w:rPr>
      </w:r>
      <w:r>
        <w:t xml:space="preserve"> </w:t>
      </w:r>
      <w:r>
        <w:t xml:space="preserve">Criminal use of an electronic weapon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100"/>
        <w:ind w:start="360"/>
        <w:ind w:firstLine="360"/>
      </w:pPr>
      <w:r>
        <w:rPr>
          <w:b/>
        </w:rPr>
        <w:t>4</w:t>
        <w:t xml:space="preserve">.  </w:t>
      </w:r>
      <w:r>
        <w:rPr>
          <w:b/>
        </w:rPr>
      </w:r>
      <w:r>
        <w:t xml:space="preserve"> </w:t>
      </w:r>
      <w:r>
        <w:t xml:space="preserve">This section does not apply to the use of an electronic weapon by:</w:t>
      </w:r>
    </w:p>
    <w:p>
      <w:pPr>
        <w:jc w:val="both"/>
        <w:spacing w:before="100" w:after="0"/>
        <w:ind w:start="720"/>
      </w:pPr>
      <w:r>
        <w:rPr/>
        <w:t>A</w:t>
        <w:t xml:space="preserve">.  </w:t>
      </w:r>
      <w:r>
        <w:rPr/>
      </w:r>
      <w:r>
        <w:t xml:space="preserve">A law enforcement officer, corrections officer or corrections supervisor engaged in the performance of the law enforcement officer's, corrections officer's or corrections supervisor's public duty if the officer's or corrections supervisor's appointing authority has authorized such use of an electronic weapon; or</w:t>
      </w:r>
      <w:r>
        <w:t xml:space="preserve">  </w:t>
      </w:r>
      <w:r xmlns:wp="http://schemas.openxmlformats.org/drawingml/2010/wordprocessingDrawing" xmlns:w15="http://schemas.microsoft.com/office/word/2012/wordml">
        <w:rPr>
          <w:rFonts w:ascii="Arial" w:hAnsi="Arial" w:cs="Arial"/>
          <w:sz w:val="22"/>
          <w:szCs w:val="22"/>
        </w:rPr>
        <w:t xml:space="preserve">[PL 2005, c. 264, §1 (NEW).]</w:t>
      </w:r>
    </w:p>
    <w:p>
      <w:pPr>
        <w:jc w:val="both"/>
        <w:spacing w:before="100" w:after="0"/>
        <w:ind w:start="720"/>
      </w:pPr>
      <w:r>
        <w:rPr/>
        <w:t>B</w:t>
        <w:t xml:space="preserve">.  </w:t>
      </w:r>
      <w:r>
        <w:rPr/>
      </w:r>
      <w:r>
        <w:t xml:space="preserve">A person using an electronic weapon when that use is for the purpose of:</w:t>
      </w:r>
    </w:p>
    <w:p>
      <w:pPr>
        <w:jc w:val="both"/>
        <w:spacing w:before="100" w:after="0"/>
        <w:ind w:start="1080"/>
      </w:pPr>
      <w:r>
        <w:rPr/>
        <w:t>(</w:t>
        <w:t>1</w:t>
        <w:t xml:space="preserve">)  </w:t>
      </w:r>
      <w:r>
        <w:rPr/>
      </w:r>
      <w:r>
        <w:t xml:space="preserve">Defending that person or a 3rd person as authorized under </w:t>
      </w:r>
      <w:r>
        <w:t>section 108, subsection 2</w:t>
      </w:r>
      <w:r>
        <w:t xml:space="preserve">; or</w:t>
      </w:r>
    </w:p>
    <w:p>
      <w:pPr>
        <w:jc w:val="both"/>
        <w:spacing w:before="100" w:after="0"/>
        <w:ind w:start="1080"/>
      </w:pPr>
      <w:r>
        <w:rPr/>
        <w:t>(</w:t>
        <w:t>2</w:t>
        <w:t xml:space="preserve">)  </w:t>
      </w:r>
      <w:r>
        <w:rPr/>
      </w:r>
      <w:r>
        <w:t xml:space="preserve">Defending that person's dwelling place as authorized under </w:t>
      </w:r>
      <w:r>
        <w:t>section 104,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 PL 2009, c. 336,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 CRIMINAL USE OF EXPLOSIVES AND RELATED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CRIMINAL USE OF EXPLOSIVES AND RELATED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41. CRIMINAL USE OF EXPLOSIVES AND RELATED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