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Improper compensation for past action</w:t>
      </w:r>
    </w:p>
    <w:p>
      <w:pPr>
        <w:jc w:val="both"/>
        <w:spacing w:before="100" w:after="100"/>
        <w:ind w:start="360"/>
        <w:ind w:firstLine="360"/>
      </w:pPr>
      <w:r>
        <w:rPr>
          <w:b/>
        </w:rPr>
        <w:t>1</w:t>
        <w:t xml:space="preserve">.  </w:t>
      </w:r>
      <w:r>
        <w:rPr>
          <w:b/>
        </w:rPr>
      </w:r>
      <w:r>
        <w:t xml:space="preserve"> </w:t>
      </w:r>
      <w:r>
        <w:t xml:space="preserve">A person is guilty of improper compensation for past action if:</w:t>
      </w:r>
    </w:p>
    <w:p>
      <w:pPr>
        <w:jc w:val="both"/>
        <w:spacing w:before="100" w:after="0"/>
        <w:ind w:start="720"/>
      </w:pPr>
      <w:r>
        <w:rPr/>
        <w:t>A</w:t>
        <w:t xml:space="preserve">.  </w:t>
      </w:r>
      <w:r>
        <w:rPr/>
      </w:r>
      <w:r>
        <w:t xml:space="preserve">Being a public servant, he solicits, accepts or agrees to accept any pecuniary benefit in return for having given a decision, opinion, recommendation, nomination, vote, otherwise exercised his discretion, or for having violated his duty;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promises, offers or gives any pecuniary benefit, acceptance of which would be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Improper compensation for past action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Improper compensation for past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Improper compensation for past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§604. IMPROPER COMPENSATION FOR PAST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