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Impersonating a public servant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Impersonating a public servant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§457. IMPERSONATING A PUBLIC SERVANT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