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Aggravated criminal trespass</w:t>
      </w:r>
    </w:p>
    <w:p>
      <w:pPr>
        <w:jc w:val="both"/>
        <w:spacing w:before="100" w:after="100"/>
        <w:ind w:start="360"/>
        <w:ind w:firstLine="360"/>
      </w:pPr>
      <w:r>
        <w:rPr>
          <w:b/>
        </w:rPr>
        <w:t>1</w:t>
        <w:t xml:space="preserve">.  </w:t>
      </w:r>
      <w:r>
        <w:rPr>
          <w:b/>
        </w:rPr>
      </w:r>
      <w:r>
        <w:t xml:space="preserve"> </w:t>
      </w:r>
      <w:r>
        <w:t xml:space="preserve">A person is guilty of aggravated criminal trespass if, knowing that that person is not licensed or privileged to do so, that person enters a dwelling place and:</w:t>
      </w:r>
    </w:p>
    <w:p>
      <w:pPr>
        <w:jc w:val="both"/>
        <w:spacing w:before="100" w:after="0"/>
        <w:ind w:start="720"/>
      </w:pPr>
      <w:r>
        <w:rPr/>
        <w:t>A</w:t>
        <w:t xml:space="preserve">.  </w:t>
      </w:r>
      <w:r>
        <w:rPr/>
      </w:r>
      <w:r>
        <w:t xml:space="preserve">While in the dwelling place violates any provision of </w:t>
      </w:r>
      <w:r>
        <w:t>chapter 9</w:t>
      </w:r>
      <w:r>
        <w:t xml:space="preserve"> or </w:t>
      </w:r>
      <w:r>
        <w:t>chapter 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434, §1 (NEW).]</w:t>
      </w:r>
    </w:p>
    <w:p>
      <w:pPr>
        <w:jc w:val="both"/>
        <w:spacing w:before="100" w:after="0"/>
        <w:ind w:start="720"/>
      </w:pPr>
      <w:r>
        <w:rPr/>
        <w:t>B</w:t>
        <w:t xml:space="preserve">.  </w:t>
      </w:r>
      <w:r>
        <w:rPr/>
      </w:r>
      <w:r>
        <w:t xml:space="preserve">At the time of the offense, the person has 2 or more prior convictions for any combination of the Maine offenses listed in this paragraph or for engaging in substantially similar conduct to that of the Maine offenses listed in this paragraph in another jurisdiction.  The Maine offenses are: burglary in a dwelling place or criminal trespass in a dwelling place.  </w:t>
      </w:r>
      <w:r>
        <w:t>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476,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§22 (AMD).]</w:t>
      </w:r>
    </w:p>
    <w:p>
      <w:pPr>
        <w:jc w:val="both"/>
        <w:spacing w:before="100" w:after="0"/>
        <w:ind w:start="360"/>
        <w:ind w:firstLine="360"/>
      </w:pPr>
      <w:r>
        <w:rPr>
          <w:b/>
        </w:rPr>
        <w:t>2</w:t>
        <w:t xml:space="preserve">.  </w:t>
      </w:r>
      <w:r>
        <w:rPr>
          <w:b/>
        </w:rPr>
      </w:r>
      <w:r>
        <w:t xml:space="preserve"> </w:t>
      </w:r>
      <w:r>
        <w:t xml:space="preserve">Aggravated criminal trespass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434, §1 (NEW). PL 2001, c. 383, §59 (AMD). PL 2001, c. 383, §156 (AFF). PL 2007, c. 476,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§402-A. Aggravated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Aggravated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§402-A. AGGRAVATED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