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2008</w:t>
        <w:t xml:space="preserve">.  </w:t>
      </w:r>
      <w:r>
        <w:rPr>
          <w:b/>
        </w:rPr>
        <w:t xml:space="preserve">Deceased victims</w:t>
      </w:r>
    </w:p>
    <w:p>
      <w:pPr>
        <w:jc w:val="both"/>
        <w:spacing w:before="100" w:after="100"/>
        <w:ind w:start="360"/>
        <w:ind w:firstLine="360"/>
      </w:pPr>
      <w:r>
        <w:rPr/>
      </w:r>
      <w:r>
        <w:rPr/>
      </w:r>
      <w:r>
        <w:t xml:space="preserve">An offender's obligation to pay restitution is not affected by the death of the victim to whom the restitution is due.  The money collected as restitution must be forwarded to the estate of the victim.  If an offender is an heir, beneficiary or recipient of the victim's estate, any restitution paid to the estate under this section may not benefit the offender but must be distributed to any other heir, beneficiary or recipient as if the distribution of the estate's assets did not include the offender or, if the victim's estate has no heir, beneficiary or recipient other than the offender, the restitution must be paid to the Victims' Compensation Fund under </w:t>
      </w:r>
      <w:r>
        <w:t>Title 5, chapter 316‑A</w:t>
      </w:r>
      <w:r>
        <w:t xml:space="preserve"> or the Victims' Property Compensation Fund under </w:t>
      </w:r>
      <w:r>
        <w:t>Title 5, chapter 316‑C</w:t>
      </w:r>
      <w:r>
        <w:t xml:space="preserve">, determined by whether the restitution is for underlying injury or property damage.</w:t>
      </w:r>
      <w:r>
        <w:t xml:space="preserve">  </w:t>
      </w:r>
      <w:r xmlns:wp="http://schemas.openxmlformats.org/drawingml/2010/wordprocessingDrawing" xmlns:w15="http://schemas.microsoft.com/office/word/2012/wordml">
        <w:rPr>
          <w:rFonts w:ascii="Arial" w:hAnsi="Arial" w:cs="Arial"/>
          <w:sz w:val="22"/>
          <w:szCs w:val="22"/>
        </w:rPr>
        <w:t xml:space="preserve">[PL 2021, c. 307,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307,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§2008. Deceased victims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§2008. Deceased victims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§2008. DECEASED VICTIMS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