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Wholly suspended term of imprisonment with probation</w:t>
      </w:r>
    </w:p>
    <w:p>
      <w:pPr>
        <w:jc w:val="both"/>
        <w:spacing w:before="100" w:after="100"/>
        <w:ind w:start="360"/>
        <w:ind w:firstLine="360"/>
      </w:pPr>
      <w:r>
        <w:rPr/>
      </w:r>
      <w:r>
        <w:rPr/>
      </w:r>
      <w:r>
        <w:t xml:space="preserve">Unless prohibited pursuant to </w:t>
      </w:r>
      <w:r>
        <w:t>section 1802, subsection 1, paragraphs A</w:t>
      </w:r>
      <w:r>
        <w:t xml:space="preserve"> to </w:t>
      </w:r>
      <w:r>
        <w:t>F</w:t>
      </w:r>
      <w:r>
        <w:t xml:space="preserve">, the court may sentence an individual to a term of imprisonment not to exceed the maximum term authorized for the crime, suspend the entire term of imprisonment and accompany the suspension with a period of probation not to exceed the maximum period authorized for the crime, to commence on the date the individual goes into actual execution of the sentence.  The day the individual goes into actual execution of the sentence is counted as the first full day of the period of probation.</w:t>
      </w:r>
      <w:r>
        <w:t xml:space="preserve">  </w:t>
      </w:r>
      <w:r xmlns:wp="http://schemas.openxmlformats.org/drawingml/2010/wordprocessingDrawing" xmlns:w15="http://schemas.microsoft.com/office/word/2012/wordml">
        <w:rPr>
          <w:rFonts w:ascii="Arial" w:hAnsi="Arial" w:cs="Arial"/>
          <w:sz w:val="22"/>
          <w:szCs w:val="22"/>
        </w:rPr>
        <w:t xml:space="preserve">[PL 2021, c. 608,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608, Pt. D,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Wholly suspended term of imprisonment with probation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Wholly suspended term of imprisonment with probation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§1806. WHOLLY SUSPENDED TERM OF IMPRISONMENT WITH PROBATION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