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1756</w:t>
        <w:t xml:space="preserve">.  </w:t>
      </w:r>
      <w:r>
        <w:rPr>
          <w:b/>
        </w:rPr>
        <w:t xml:space="preserve">Administrative supervision fee as nonmandatory requirement of deferred disposition</w:t>
      </w:r>
    </w:p>
    <w:p>
      <w:pPr>
        <w:jc w:val="both"/>
        <w:spacing w:before="100" w:after="100"/>
        <w:ind w:start="360"/>
        <w:ind w:firstLine="360"/>
      </w:pPr>
      <w:r>
        <w:rPr/>
      </w:r>
      <w:r>
        <w:rPr/>
      </w:r>
      <w:r>
        <w:t xml:space="preserve">If an individual consents to a deferred disposition pursuant to </w:t>
      </w:r>
      <w:r>
        <w:t>section 1901</w:t>
      </w:r>
      <w:r>
        <w:t xml:space="preserve"> and a court orders sentencing to be deferred and imposes requirements to be in effect during the period of deferment, the court-imposed deferment requirements may include an administrative supervision fee, as governed by </w:t>
      </w:r>
      <w:r>
        <w:t>sections 1902</w:t>
      </w:r>
      <w:r>
        <w:t xml:space="preserve"> and </w:t>
      </w:r>
      <w:r>
        <w:t>1903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§1756. Administrative supervision fee as nonmandatory requirement of deferred disposition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§1756. Administrative supervision fee as nonmandatory requirement of deferred disposition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§1756. ADMINISTRATIVE SUPERVISION FEE AS NONMANDATORY REQUIREMENT OF DEFERRED DISPOSITION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