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no offense has been committed or that there is not probable cause to charge the accused, on motion of the defendant the judge shall render judgment whether or not the complaint is frivolous or malicious. If the judge judges the complaint to be frivolous or malicious, he shall order the complainant to pay the costs of prosecution and shall issue execution in favor of the county and against the complainant for such sum, and may receive and pay over said costs to the county treasurer for the use of the county, and if the same are not paid, the judge shall return said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[PL 1965, c. 356,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Complaint adjudged frivolous or malicious;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Complaint adjudged frivolous or malicious;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§806. COMPLAINT ADJUDGED FRIVOLOUS OR MALICIOUS;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