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Construction and severability -- Article XI</w:t>
      </w:r>
    </w:p>
    <w:p>
      <w:pPr>
        <w:jc w:val="both"/>
        <w:spacing w:before="100" w:after="100"/>
        <w:ind w:start="360"/>
        <w:ind w:firstLine="360"/>
      </w:pPr>
      <w:r>
        <w:rPr/>
      </w:r>
      <w:r>
        <w:rPr/>
      </w:r>
      <w:r>
        <w:t xml:space="preserve">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§2312. Construction and severability -- 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Construction and severability -- 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§2312. CONSTRUCTION AND SEVERABILITY -- 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