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his punishment is commuted, the officer to whom the warrant for that purpose is issued shall, as soon as may be after executing the same, make return thereof, under his hand, with his doings thereon, to the office of the Secretary of State. He shall file in the clerk's office of the court in which the offender was convicted an attested copy of the warrant and return, a brief abstract whereof the clerk shall subjoin to the record of the conviction and sentence.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§2166. Return of warrant for pardon or commutation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Return of warrant for pardon or commutation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§2166. RETURN OF WARRANT FOR PARDON OR COMMUTATION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