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Oaths</w:t>
      </w:r>
    </w:p>
    <w:p>
      <w:pPr>
        <w:jc w:val="both"/>
        <w:spacing w:before="100" w:after="100"/>
        <w:ind w:start="360"/>
        <w:ind w:firstLine="360"/>
      </w:pPr>
      <w:r>
        <w:rPr/>
      </w:r>
      <w:r>
        <w:rPr/>
      </w:r>
      <w:r>
        <w:t xml:space="preserve">When the grand jury is to be impaneled, the clerk shall call the first 2 persons named on the list and administer the following oath to them: "You, as grand jurors of this County of .........., solemnly swear that you will diligently inquire and true presentment make of all matters and things given you in charge. The state's counsel, your fellows' and your own, you shall keep secret. You shall present no man for envy, hatred or malice; nor leave any man unpresented for love, fear, favor, affection or hope of reward; but you shall present things truly as they come to your knowledge, according to the best of your understanding. So help you God." The other jurors shall then be called, in such divisions as the court orders and the following oath shall be administered to them: "The same oath which your fellows have taken on their part, you and each of you on your part shall well and truly observe and keep. So help you God."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§1252.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