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Dismissal of cause of action in whole or in part</w:t>
      </w:r>
    </w:p>
    <w:p>
      <w:pPr>
        <w:jc w:val="both"/>
        <w:spacing w:before="100" w:after="100"/>
        <w:ind w:start="360"/>
        <w:ind w:firstLine="360"/>
      </w:pPr>
      <w:r>
        <w:rPr>
          <w:b/>
        </w:rPr>
        <w:t>1</w:t>
        <w:t xml:space="preserve">.  </w:t>
      </w:r>
      <w:r>
        <w:rPr>
          <w:b/>
        </w:rPr>
        <w:t xml:space="preserve">Dismissal with prejudice.</w:t>
        <w:t xml:space="preserve"> </w:t>
      </w:r>
      <w:r>
        <w:t xml:space="preserve"> </w:t>
      </w:r>
      <w:r>
        <w:t xml:space="preserve">In ruling on a motion under </w:t>
      </w:r>
      <w:r>
        <w:t>section 734</w:t>
      </w:r>
      <w:r>
        <w:t xml:space="preserve">, the court shall dismiss with prejudice a cause of action, or part of a cause of action, if:</w:t>
      </w:r>
    </w:p>
    <w:p>
      <w:pPr>
        <w:jc w:val="both"/>
        <w:spacing w:before="100" w:after="0"/>
        <w:ind w:start="720"/>
      </w:pPr>
      <w:r>
        <w:rPr/>
        <w:t>A</w:t>
        <w:t xml:space="preserve">.  </w:t>
      </w:r>
      <w:r>
        <w:rPr/>
      </w:r>
      <w:r>
        <w:t xml:space="preserve">The moving party establishes under </w:t>
      </w:r>
      <w:r>
        <w:t>section 733, subsection 2</w:t>
      </w:r>
      <w:r>
        <w:t xml:space="preserve"> that this Act applies;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The responding party fails to establish under </w:t>
      </w:r>
      <w:r>
        <w:t>section 733, subsection 3</w:t>
      </w:r>
      <w:r>
        <w:t xml:space="preserve"> that this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The responding party fails to establish a prima facie case as to each essential element of the cause of action; or</w:t>
      </w:r>
    </w:p>
    <w:p>
      <w:pPr>
        <w:jc w:val="both"/>
        <w:spacing w:before="100" w:after="0"/>
        <w:ind w:start="1080"/>
      </w:pPr>
      <w:r>
        <w:rPr/>
        <w:t>(</w:t>
        <w:t>2</w:t>
        <w:t xml:space="preserve">)  </w:t>
      </w:r>
      <w:r>
        <w:rPr/>
      </w:r>
      <w:r>
        <w:t xml:space="preserve">The moving party establishes that:</w:t>
      </w:r>
    </w:p>
    <w:p>
      <w:pPr>
        <w:jc w:val="both"/>
        <w:spacing w:before="100" w:after="0"/>
        <w:ind w:start="1440"/>
      </w:pPr>
      <w:r>
        <w:rPr/>
        <w:t>(</w:t>
        <w:t>a</w:t>
        <w:t xml:space="preserve">)  </w:t>
      </w:r>
      <w:r>
        <w:rPr/>
      </w:r>
      <w:r>
        <w:t xml:space="preserve">The responding party failed to state a cause of action upon which relief can be granted; or</w:t>
      </w:r>
    </w:p>
    <w:p>
      <w:pPr>
        <w:jc w:val="both"/>
        <w:spacing w:before="100" w:after="0"/>
        <w:ind w:start="1440"/>
      </w:pPr>
      <w:r>
        <w:rPr/>
        <w:t>(</w:t>
        <w:t>b</w:t>
        <w:t xml:space="preserve">)  </w:t>
      </w:r>
      <w:r>
        <w:rPr/>
      </w:r>
      <w:r>
        <w:t xml:space="preserve">There is no genuine issue as to any material fact and the moving party is entitled to judgment as a matter of law on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Dismissal without prejudice; right to costs, attorney's fees and expenses.</w:t>
        <w:t xml:space="preserve"> </w:t>
      </w:r>
      <w:r>
        <w:t xml:space="preserve"> </w:t>
      </w:r>
      <w:r>
        <w:t xml:space="preserve">A voluntary dismissal without prejudice of a responding party's cause of action, or part of a cause of action, that is the subject of a motion under </w:t>
      </w:r>
      <w:r>
        <w:t>section 734</w:t>
      </w:r>
      <w:r>
        <w:t xml:space="preserve"> does not affect a moving party's right to obtain a ruling on the motion and seek costs, attorney's fees and expenses under </w:t>
      </w:r>
      <w:r>
        <w:t>section 740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Dismissal with prejudice; prevailed on motion.</w:t>
        <w:t xml:space="preserve"> </w:t>
      </w:r>
      <w:r>
        <w:t xml:space="preserve"> </w:t>
      </w:r>
      <w:r>
        <w:t xml:space="preserve">A voluntary dismissal with prejudice of a responding party's cause of action, or part of a cause of action, that is the subject of a motion under section 734 establishes for the purpose of </w:t>
      </w:r>
      <w:r>
        <w:t>section 740</w:t>
      </w:r>
      <w:r>
        <w:t xml:space="preserve"> that the moving party prevailed on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 Dismissal of cause of action in whole or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Dismissal of cause of action in whole or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§738. DISMISSAL OF CAUSE OF ACTION IN WHOLE OR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