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6852</w:t>
        <w:t xml:space="preserve">.  </w:t>
      </w:r>
      <w:r>
        <w:rPr>
          <w:b/>
        </w:rPr>
        <w:t xml:space="preserve">Fees of surveyor; determination of amount paid by parties</w:t>
      </w:r>
    </w:p>
    <w:p>
      <w:pPr>
        <w:jc w:val="both"/>
        <w:spacing w:before="100" w:after="100"/>
        <w:ind w:start="360"/>
        <w:ind w:firstLine="360"/>
      </w:pPr>
      <w:r>
        <w:rPr/>
      </w:r>
      <w:r>
        <w:rPr/>
      </w:r>
      <w:r>
        <w:t xml:space="preserve">The amount of the fees and necessary expenses of the surveyor shall be fixed and determined by the court upon the acceptance of the report, and shall be paid as follows: After notice to all parties and a hearing held thereon, the court may fix and determine the amount to be paid by the parties to the action, or by either of the parties, and the amount determined to be due from the parties, or by either of the parties, shall have the force and effect of a judgment in favor of the surveyor against the parties or either of the parties and any execution upon the judgment may run against the body of the party or of either of the parties.</w:t>
      </w:r>
      <w:r>
        <w:t xml:space="preserve">  </w:t>
      </w:r>
      <w:r xmlns:wp="http://schemas.openxmlformats.org/drawingml/2010/wordprocessingDrawing" xmlns:w15="http://schemas.microsoft.com/office/word/2012/wordml">
        <w:rPr>
          <w:rFonts w:ascii="Arial" w:hAnsi="Arial" w:cs="Arial"/>
          <w:sz w:val="22"/>
          <w:szCs w:val="22"/>
        </w:rPr>
        <w:t xml:space="preserve">[PL 1983, c. 191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72 (AMD). PL 1983, c. 191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§6852. Fees of surveyor; determination of amount paid by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§6852. Fees of surveyor; determination of amount paid by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§6852. FEES OF SURVEYOR; DETERMINATION OF AMOUNT PAID BY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