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Fraudulent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§6307. FRAUDULENT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