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3147</w:t>
        <w:t xml:space="preserve">.  </w:t>
      </w:r>
      <w:r>
        <w:rPr>
          <w:b/>
        </w:rPr>
        <w:t xml:space="preserve">Payment by credit card</w:t>
      </w:r>
    </w:p>
    <w:p>
      <w:pPr>
        <w:jc w:val="both"/>
        <w:spacing w:before="100" w:after="100"/>
        <w:ind w:start="360"/>
        <w:ind w:firstLine="360"/>
      </w:pPr>
      <w:r>
        <w:rPr/>
      </w:r>
      <w:r>
        <w:rPr/>
      </w:r>
      <w:r>
        <w:t xml:space="preserve">The Judicial Department may implement a procedure for the payment of fines by use of major credit cards and may assess a reasonable fee upon the defendant to cover any administrative expenses incurred in connection with the use of credit cards as a method of paying fines.</w:t>
      </w:r>
      <w:r>
        <w:t xml:space="preserve">  </w:t>
      </w:r>
      <w:r xmlns:wp="http://schemas.openxmlformats.org/drawingml/2010/wordprocessingDrawing" xmlns:w15="http://schemas.microsoft.com/office/word/2012/wordml">
        <w:rPr>
          <w:rFonts w:ascii="Arial" w:hAnsi="Arial" w:cs="Arial"/>
          <w:sz w:val="22"/>
          <w:szCs w:val="22"/>
        </w:rPr>
        <w:t xml:space="preserve">[PL 2015, c. 158,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414, §2 (NEW). PL 2015, c. 158,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§3147. Payment by credit card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§3147. Payment by credit card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§3147. PAYMENT BY CREDIT CARD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