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Failure of administrator to appear; judgment 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§2853. FAILURE OF ADMINISTRATOR TO APPEAR; JUDGMENT 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