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2003</w:t>
        <w:t xml:space="preserve">.  </w:t>
      </w:r>
      <w:r>
        <w:rPr>
          <w:b/>
        </w:rPr>
        <w:t xml:space="preserve">Return contains value and description of estate</w:t>
      </w:r>
    </w:p>
    <w:p>
      <w:pPr>
        <w:jc w:val="both"/>
        <w:spacing w:before="100" w:after="100"/>
        <w:ind w:start="360"/>
        <w:ind w:firstLine="360"/>
      </w:pPr>
      <w:r>
        <w:rPr/>
      </w:r>
      <w:r>
        <w:rPr/>
      </w:r>
      <w:r>
        <w:t xml:space="preserve">The appraisers shall in a return made and signed by them on the back of the execution, or annexed thereto, state the value of the estate appraised, and describe it by metes and bounds, or in such other manner that it may be distinctly known and identified, whatever the nature of the estate may be.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§2003. Return contains value and description of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§2003. Return contains value and description of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§2003. RETURN CONTAINS VALUE AND DESCRIPTION OF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