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Prevailing party</w:t>
      </w:r>
    </w:p>
    <w:p>
      <w:pPr>
        <w:jc w:val="both"/>
        <w:spacing w:before="100" w:after="100"/>
        <w:ind w:start="360"/>
        <w:ind w:firstLine="360"/>
      </w:pPr>
      <w:r>
        <w:rPr/>
      </w:r>
      <w:r>
        <w:rPr/>
      </w:r>
      <w:r>
        <w:t xml:space="preserve">In all actions, the party prevailing recovers costs unless otherwise specially provided. If, after a verdict, the party in whose favor the jury found carries the case into the law court and the decision there is against him, he recovers no costs after the verdict but the party prevailing in the law court recovers costs accruing after verdict.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Prevailing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Prevailing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§1501. PREVAILING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