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Action of trespass; jury to find if willful</w:t>
      </w:r>
    </w:p>
    <w:p>
      <w:pPr>
        <w:jc w:val="both"/>
        <w:spacing w:before="100" w:after="100"/>
        <w:ind w:start="360"/>
        <w:ind w:firstLine="360"/>
      </w:pPr>
      <w:r>
        <w:rPr/>
      </w:r>
      <w:r>
        <w:rPr/>
      </w:r>
      <w:r>
        <w:t xml:space="preserve">In action for trespass on property, the court and jury or judge shall determine whether the trespass was committed willfully. If so found, a record thereof shall be made and a memorandum thereof minuted on the margin of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Action of trespass; jury to find if willful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Action of trespass; jury to find if willful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§1402. ACTION OF TRESPASS; JURY TO FIND IF WILLFUL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