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1401</w:t>
        <w:t xml:space="preserve">.  </w:t>
      </w:r>
      <w:r>
        <w:rPr>
          <w:b/>
        </w:rPr>
        <w:t xml:space="preserve">Exclusion of minors from courtroom</w:t>
      </w:r>
    </w:p>
    <w:p>
      <w:pPr>
        <w:jc w:val="both"/>
        <w:spacing w:before="100" w:after="100"/>
        <w:ind w:start="360"/>
        <w:ind w:firstLine="360"/>
      </w:pPr>
      <w:r>
        <w:rPr/>
      </w:r>
      <w:r>
        <w:rPr/>
      </w:r>
      <w:r>
        <w:t xml:space="preserve">Any court may exclude minors as spectators from the courtroom during the trial of any cause, civil or criminal, when their presence is not necessary as witnesses or parties.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§1401. Exclusion of minors from courtroom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§1401. Exclusion of minors from courtroom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§1401. EXCLUSION OF MINORS FROM COURTROOM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