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1106</w:t>
        <w:t xml:space="preserve">.  </w:t>
      </w:r>
      <w:r>
        <w:rPr>
          <w:b/>
        </w:rPr>
        <w:t xml:space="preserve">Disagreement in jury; instructions</w:t>
      </w:r>
    </w:p>
    <w:p>
      <w:pPr>
        <w:jc w:val="both"/>
        <w:spacing w:before="100" w:after="100"/>
        <w:ind w:start="360"/>
        <w:ind w:firstLine="360"/>
      </w:pPr>
      <w:r>
        <w:rPr/>
      </w:r>
      <w:r>
        <w:rPr/>
      </w:r>
      <w:r>
        <w:t xml:space="preserve">When a jury, not having agreed, returns into court stating the fact, the presiding justice may, in the exercise of judicial discretion, explain any questions of law if proposed or restate any particular testimony and send them out again for further consideration.</w:t>
      </w:r>
      <w:r>
        <w:t xml:space="preserve">  </w:t>
      </w:r>
      <w:r xmlns:wp="http://schemas.openxmlformats.org/drawingml/2010/wordprocessingDrawing" xmlns:w15="http://schemas.microsoft.com/office/word/2012/wordml">
        <w:rPr>
          <w:rFonts w:ascii="Arial" w:hAnsi="Arial" w:cs="Arial"/>
          <w:sz w:val="22"/>
          <w:szCs w:val="22"/>
        </w:rPr>
        <w:t xml:space="preserve">[PL 1991, c.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§1106. Disagreement in jury; instructions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§1106. Disagreement in jury; instructions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§1106. DISAGREEMENT IN JURY; INSTRUCTIONS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