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761</w:t>
        <w:t xml:space="preserve">.  </w:t>
      </w:r>
      <w:r>
        <w:rPr>
          <w:b/>
        </w:rPr>
        <w:t xml:space="preserve">Merger</w:t>
      </w:r>
    </w:p>
    <w:p>
      <w:pPr>
        <w:jc w:val="both"/>
        <w:spacing w:before="100" w:after="0"/>
        <w:ind w:start="360"/>
        <w:ind w:firstLine="360"/>
      </w:pPr>
      <w:r>
        <w:rPr>
          <w:b/>
        </w:rPr>
        <w:t>1</w:t>
        <w:t xml:space="preserve">.  </w:t>
      </w:r>
      <w:r>
        <w:rPr>
          <w:b/>
        </w:rPr>
        <w:t xml:space="preserve">Merger allowed.</w:t>
        <w:t xml:space="preserve"> </w:t>
      </w:r>
      <w:r>
        <w:t xml:space="preserve"> </w:t>
      </w:r>
      <w:r>
        <w:t xml:space="preserve">A professional corporation may merge with another domestic professional corporation or foreign professional corporation or with a domestic or foreign business entity as defined in </w:t>
      </w:r>
      <w:r>
        <w:t>Title 13‑C</w:t>
      </w:r>
      <w:r>
        <w:t xml:space="preserve"> if all the interest holders of the constituent entities are qualified to be interest holders of the surviving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2</w:t>
        <w:t xml:space="preserve">.  </w:t>
      </w:r>
      <w:r>
        <w:rPr>
          <w:b/>
        </w:rPr>
        <w:t xml:space="preserve">Compliance.</w:t>
        <w:t xml:space="preserve"> </w:t>
      </w:r>
      <w:r>
        <w:t xml:space="preserve"> </w:t>
      </w:r>
      <w:r>
        <w:t xml:space="preserve">After a merger in accordance with </w:t>
      </w:r>
      <w:r>
        <w:t>subsection 1</w:t>
      </w:r>
      <w:r>
        <w:t xml:space="preserve">, if the surviving corporation is to render in this State any of the professional services described in </w:t>
      </w:r>
      <w:r>
        <w:t>section 723, subsection 7, paragraph A</w:t>
      </w:r>
      <w:r>
        <w:t xml:space="preserve">, the surviving corporation must comply with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§761. Merger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§761. Merger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§761. MERGER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