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2059</w:t>
        <w:t xml:space="preserve">.  </w:t>
      </w:r>
      <w:r>
        <w:rPr>
          <w:b/>
        </w:rPr>
        <w:t xml:space="preserve">Prohibited transfers</w:t>
      </w:r>
    </w:p>
    <w:p>
      <w:pPr>
        <w:jc w:val="both"/>
        <w:spacing w:before="100" w:after="100"/>
        <w:ind w:start="360"/>
        <w:ind w:firstLine="360"/>
      </w:pPr>
      <w:r>
        <w:rPr/>
      </w:r>
      <w:r>
        <w:rPr/>
      </w:r>
      <w:r>
        <w:t xml:space="preserve">The bylaws shall prohibit the transfer of the common stock or membership certificates of the associations to persons not engaged in the fishery business.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§2059. Prohibited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§2059. Prohibited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§2059. PROHIBITED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