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Use of word "cooperative"</w:t>
      </w:r>
    </w:p>
    <w:p>
      <w:pPr>
        <w:jc w:val="both"/>
        <w:spacing w:before="100" w:after="100"/>
        <w:ind w:start="360"/>
        <w:ind w:firstLine="360"/>
      </w:pPr>
      <w:r>
        <w:rPr/>
      </w:r>
      <w:r>
        <w:rPr/>
      </w:r>
      <w:r>
        <w:t xml:space="preserve">No person, firm, corporation or association, domestic or foreign, hereafter commencing business in this State shall use the word "cooperative" as a part of its corporate or business name unless it has complied with this subchapter or some other statute of this State relating to cooperative associations. A foreign association organized under and complying with the cooperative law of the state of such association's creation shall be entitled to use the term "cooperative" in this State if it has obtained the privilege of doing business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§1776. Use of word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Use of word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§1776. USE OF WORD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