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1753</w:t>
        <w:t xml:space="preserve">.  </w:t>
      </w:r>
      <w:r>
        <w:rPr>
          <w:b/>
        </w:rPr>
        <w:t xml:space="preserve">Merger; consolidation</w:t>
      </w:r>
    </w:p>
    <w:p>
      <w:pPr>
        <w:jc w:val="both"/>
        <w:spacing w:before="100" w:after="100"/>
        <w:ind w:start="360"/>
        <w:ind w:firstLine="360"/>
      </w:pPr>
      <w:r>
        <w:rPr/>
      </w:r>
      <w:r>
        <w:rPr/>
      </w:r>
      <w:r>
        <w:t xml:space="preserve">A cooperative affordable housing corporation may not consolidate or merge with another corporation other than a cooperative affordable housing corporation.  Two or more cooperative affordable housing corporations may consolidate or merge in accordance with </w:t>
      </w:r>
      <w:r>
        <w:t>Title 13‑C, chapter 11</w:t>
      </w:r>
      <w:r>
        <w:t xml:space="preserve">.  Cooperative affordable housing corporations may not engage in mergers or consolidation if such an action is undertaken for the purpose of circumventing </w:t>
      </w:r>
      <w:r>
        <w:t>section 1754</w:t>
      </w:r>
      <w:r>
        <w:t xml:space="preserve">, 1757, 1758 or 1761.</w:t>
      </w:r>
      <w:r>
        <w:t xml:space="preserve">  </w:t>
      </w:r>
      <w:r xmlns:wp="http://schemas.openxmlformats.org/drawingml/2010/wordprocessingDrawing" xmlns:w15="http://schemas.microsoft.com/office/word/2012/wordml">
        <w:rPr>
          <w:rFonts w:ascii="Arial" w:hAnsi="Arial" w:cs="Arial"/>
          <w:sz w:val="22"/>
          <w:szCs w:val="22"/>
        </w:rPr>
        <w:t xml:space="preserve">[RR 2001, c. 2, Pt. B, §29 (COR); RR 2001, c. 2, Pt. B, §58 (AFF).]</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300, §1 (NEW). RR 2001, c. 2, §B29 (COR). RR 2001, c. 2, §B58 (AFF).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§1753. Merger; consolidation</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§1753. Merger; consolidation</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13, §1753. MERGER; CONSOLIDATION</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