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728</w:t>
        <w:t xml:space="preserve">.  </w:t>
      </w:r>
      <w:r>
        <w:rPr>
          <w:b/>
        </w:rPr>
        <w:t xml:space="preserve">Action by single and multiple voting groups</w:t>
      </w:r>
    </w:p>
    <w:p>
      <w:pPr>
        <w:jc w:val="both"/>
        <w:spacing w:before="100" w:after="0"/>
        <w:ind w:start="360"/>
        <w:ind w:firstLine="360"/>
      </w:pPr>
      <w:r>
        <w:rPr>
          <w:b/>
        </w:rPr>
        <w:t>1</w:t>
        <w:t xml:space="preserve">.  </w:t>
      </w:r>
      <w:r>
        <w:rPr>
          <w:b/>
        </w:rPr>
        <w:t xml:space="preserve">Voting by single voting group.</w:t>
        <w:t xml:space="preserve"> </w:t>
      </w:r>
      <w:r>
        <w:t xml:space="preserve"> </w:t>
      </w:r>
      <w:r>
        <w:t xml:space="preserve">If a corporation's articles of incorporation or this Act provides for voting by a single voting group on a matter, action on that matter is taken when voted upon by that voting group as provided in </w:t>
      </w:r>
      <w:r>
        <w:t>section 727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Voting by multiple voting groups.</w:t>
        <w:t xml:space="preserve"> </w:t>
      </w:r>
      <w:r>
        <w:t xml:space="preserve"> </w:t>
      </w:r>
      <w:r>
        <w:t xml:space="preserve">If a corporation's articles of incorporation or this Act provides for voting by 2 or more voting groups on a matter, action on that matter is taken only when voted upon by each of those voting groups counted separately as provided in </w:t>
      </w:r>
      <w:r>
        <w:t>section 727</w:t>
      </w:r>
      <w:r>
        <w:t xml:space="preserve">.  Action may be taken by one voting group on a matter even though no action is taken by another voting group entitled to vote on the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§728. Action by single and multiple voting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§728. Action by single and multiple voting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§728. ACTION BY SINGLE AND MULTIPLE VOTING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