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Corporate purposes</w:t>
      </w:r>
    </w:p>
    <w:p>
      <w:pPr>
        <w:jc w:val="both"/>
        <w:spacing w:before="100" w:after="0"/>
        <w:ind w:start="360"/>
        <w:ind w:firstLine="360"/>
      </w:pPr>
      <w:r>
        <w:rPr>
          <w:b/>
        </w:rPr>
        <w:t>1</w:t>
        <w:t xml:space="preserve">.  </w:t>
      </w:r>
      <w:r>
        <w:rPr>
          <w:b/>
        </w:rPr>
        <w:t xml:space="preserve">Purpose of engaging in lawful business.</w:t>
        <w:t xml:space="preserve"> </w:t>
      </w:r>
      <w:r>
        <w:t xml:space="preserve"> </w:t>
      </w:r>
      <w:r>
        <w:t xml:space="preserve">A corporation subject to this Act has the purpose of engaging in any lawful business unless a more limited purpose is set forth in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§44 (AMD).]</w:t>
      </w:r>
    </w:p>
    <w:p>
      <w:pPr>
        <w:jc w:val="both"/>
        <w:spacing w:before="100" w:after="0"/>
        <w:ind w:start="360"/>
        <w:ind w:firstLine="360"/>
      </w:pPr>
      <w:r>
        <w:rPr>
          <w:b/>
        </w:rPr>
        <w:t>2</w:t>
        <w:t xml:space="preserve">.  </w:t>
      </w:r>
      <w:r>
        <w:rPr>
          <w:b/>
        </w:rPr>
        <w:t xml:space="preserve">Subject to other regulation by this State.</w:t>
        <w:t xml:space="preserve"> </w:t>
      </w:r>
      <w:r>
        <w:t xml:space="preserve"> </w:t>
      </w:r>
      <w:r>
        <w:t xml:space="preserve">A corporation engaging in a business that is subject to regulation under another statute of this State may incorporate under this Act only if permitted by, and subject to all limitations of, the other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§301. Corporate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Corporate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§301. CORPORATE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