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1601</w:t>
        <w:t xml:space="preserve">.  </w:t>
      </w:r>
      <w:r>
        <w:rPr>
          <w:b/>
        </w:rPr>
        <w:t xml:space="preserve">Corporate records</w:t>
      </w:r>
    </w:p>
    <w:p>
      <w:pPr>
        <w:jc w:val="both"/>
        <w:spacing w:before="100" w:after="0"/>
        <w:ind w:start="360"/>
        <w:ind w:firstLine="360"/>
      </w:pPr>
      <w:r>
        <w:rPr>
          <w:b/>
        </w:rPr>
        <w:t>1</w:t>
        <w:t xml:space="preserve">.  </w:t>
      </w:r>
      <w:r>
        <w:rPr>
          <w:b/>
        </w:rPr>
        <w:t xml:space="preserve">Minutes of meetings.</w:t>
        <w:t xml:space="preserve"> </w:t>
      </w:r>
      <w:r>
        <w:t xml:space="preserve"> </w:t>
      </w:r>
      <w:r>
        <w:t xml:space="preserve">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Accounting records.</w:t>
        <w:t xml:space="preserve"> </w:t>
      </w:r>
      <w:r>
        <w:t xml:space="preserve"> </w:t>
      </w:r>
      <w:r>
        <w:t xml:space="preserve">A corporation shall maintain appropriate accounting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of shareholders.</w:t>
        <w:t xml:space="preserve"> </w:t>
      </w:r>
      <w:r>
        <w:t xml:space="preserve"> </w:t>
      </w:r>
      <w:r>
        <w:t xml:space="preserve">A corporation or its agent shall maintain a record of its shareholders in a form that permits preparation of a list of the names and addresses of all shareholders in alphabetical order by class of shares showing the number and class of shares held by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Records; written, electronic.</w:t>
        <w:t xml:space="preserve"> </w:t>
      </w:r>
      <w:r>
        <w:t xml:space="preserve"> </w:t>
      </w:r>
      <w:r>
        <w:t xml:space="preserve">A corporation shall maintain its records in the form of a document, including an electronic record, or in another form capable of conversion into paper form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§74 (AMD).]</w:t>
      </w:r>
    </w:p>
    <w:p>
      <w:pPr>
        <w:jc w:val="both"/>
        <w:spacing w:before="100" w:after="100"/>
        <w:ind w:start="360"/>
        <w:ind w:firstLine="360"/>
      </w:pPr>
      <w:r>
        <w:rPr>
          <w:b/>
        </w:rPr>
        <w:t>5</w:t>
        <w:t xml:space="preserve">.  </w:t>
      </w:r>
      <w:r>
        <w:rPr>
          <w:b/>
        </w:rPr>
        <w:t xml:space="preserve">Copy of records.</w:t>
        <w:t xml:space="preserve"> </w:t>
      </w:r>
      <w:r>
        <w:t xml:space="preserve"> </w:t>
      </w:r>
      <w:r>
        <w:t xml:space="preserve">A corporation shall keep a copy of the following records at its principal office or its registered office:</w:t>
      </w:r>
    </w:p>
    <w:p>
      <w:pPr>
        <w:jc w:val="both"/>
        <w:spacing w:before="100" w:after="0"/>
        <w:ind w:start="720"/>
      </w:pPr>
      <w:r>
        <w:rPr/>
        <w:t>A</w:t>
        <w:t xml:space="preserve">.  </w:t>
      </w:r>
      <w:r>
        <w:rPr/>
      </w:r>
      <w:r>
        <w:t xml:space="preserve">Its articles or restated articles of incorporation, all amendments to them currently in effect and any notices to shareholders referred to in </w:t>
      </w:r>
      <w:r>
        <w:t>section 121, subsection 10, paragraph E</w:t>
      </w:r>
      <w:r>
        <w:t xml:space="preserve"> regarding facts on which a filed document is dependent;</w:t>
      </w:r>
      <w:r>
        <w:t xml:space="preserve">  </w:t>
      </w:r>
      <w:r xmlns:wp="http://schemas.openxmlformats.org/drawingml/2010/wordprocessingDrawing" xmlns:w15="http://schemas.microsoft.com/office/word/2012/wordml">
        <w:rPr>
          <w:rFonts w:ascii="Arial" w:hAnsi="Arial" w:cs="Arial"/>
          <w:sz w:val="22"/>
          <w:szCs w:val="22"/>
        </w:rPr>
        <w:t xml:space="preserve">[PL 2003, c. 344, Pt. B, §131 (AMD).]</w:t>
      </w:r>
    </w:p>
    <w:p>
      <w:pPr>
        <w:jc w:val="both"/>
        <w:spacing w:before="100" w:after="0"/>
        <w:ind w:start="720"/>
      </w:pPr>
      <w:r>
        <w:rPr/>
        <w:t>B</w:t>
        <w:t xml:space="preserve">.  </w:t>
      </w:r>
      <w:r>
        <w:rPr/>
      </w:r>
      <w:r>
        <w:t xml:space="preserve">Its bylaws or restated bylaws and all amendments to them currently in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Resolutions adopted by its board of directors creating one or more classes or series of shares and fixing their relative rights, preferences and limitations, if shares issued pursuant to those resolutions are outstanding;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minutes of all shareholders' meetings, and records of all action taken by shareholders without a meeting,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All written communications to shareholders generally within the past 3 years, including any financial statements furnished for the past 3 years under </w:t>
      </w:r>
      <w:r>
        <w:t>section 1620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 list of the names and business addresses of its current directors and officers;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Its most recent annual report delivered to the Secretary of State under </w:t>
      </w:r>
      <w:r>
        <w:t>section 1621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§B131 (AMD). PL 2011, c. 274, §74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§1601. Corporate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§1601. Corporate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§1601. CORPORATE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