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Limitations on merger or consolidation by public benefit corporation</w:t>
      </w:r>
    </w:p>
    <w:p>
      <w:pPr>
        <w:jc w:val="both"/>
        <w:spacing w:before="100" w:after="0"/>
        <w:ind w:start="360"/>
        <w:ind w:firstLine="360"/>
      </w:pPr>
      <w:r>
        <w:rPr>
          <w:b/>
        </w:rPr>
        <w:t>1</w:t>
        <w:t xml:space="preserve">.  </w:t>
      </w:r>
      <w:r>
        <w:rPr>
          <w:b/>
        </w:rPr>
        <w:t xml:space="preserve">Compliance with nonprofit conversion law required.</w:t>
        <w:t xml:space="preserve"> </w:t>
      </w:r>
      <w:r>
        <w:t xml:space="preserve"> </w:t>
      </w:r>
      <w:r>
        <w:t xml:space="preserve">In addition to complying with provisions of this Title, a public benefit corporation shall comply with all applicable provisions of </w:t>
      </w:r>
      <w:r>
        <w:t>Title 5, sections 194‑B</w:t>
      </w:r>
      <w:r>
        <w:t xml:space="preserve"> to </w:t>
      </w:r>
      <w:r>
        <w:t>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2</w:t>
        <w:t xml:space="preserve">.  </w:t>
      </w:r>
      <w:r>
        <w:rPr>
          <w:b/>
        </w:rPr>
        <w:t xml:space="preserve">Bequests, devises and gifts.</w:t>
        <w:t xml:space="preserve"> </w:t>
      </w:r>
      <w:r>
        <w:t xml:space="preserve"> </w:t>
      </w:r>
      <w:r>
        <w:t xml:space="preserve">Any bequest, devise, gift, grant or promise contained in a will or other instrument of donation, subscription or conveyance that is made to a public benefit corporation and that takes effect or remains payable after a merger or consolidation inures to the surviving corporation unless the will or other instrument otherwise specifically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w:pPr>
        <w:jc w:val="both"/>
        <w:spacing w:before="100" w:after="0"/>
        <w:ind w:start="360"/>
        <w:ind w:firstLine="360"/>
      </w:pPr>
      <w:r>
        <w:rPr>
          <w:b/>
        </w:rPr>
        <w:t>3</w:t>
        <w:t xml:space="preserve">.  </w:t>
      </w:r>
      <w:r>
        <w:rPr>
          <w:b/>
        </w:rPr>
        <w:t xml:space="preserve">Notice; merger or consolidation.</w:t>
        <w:t xml:space="preserve"> </w:t>
      </w:r>
      <w:r>
        <w:t xml:space="preserve"> </w:t>
      </w:r>
      <w:r>
        <w:t xml:space="preserve">Written notice of a merger or consolidation of a public benefit corporation into another public benefit corporation must be provided to the Attorney General simultaneously with the filing of the articles of merger or consolidation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§C21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§907. Limitations on merger or consolidation by public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Limitations on merger or consolidation by public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§907. LIMITATIONS ON MERGER OR CONSOLIDATION BY PUBLIC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