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ind w:firstLine="360"/>
      </w:pPr>
      <w:r>
        <w:rPr/>
      </w:r>
      <w:r>
        <w:rPr/>
      </w:r>
      <w:r>
        <w:t xml:space="preserve">The Attorney General may bring an action to restrain a foreign corporation from carrying on in this State without authority any activity for which authority is required by this chapter; any activity which it is not authorized to carry on in its jurisdiction of incorporation, or which it is not authorized to do under this Act, or which it is engaging in without securing any license or other authority required under the laws of this State; any activity, authority for which was obtained through fraud, misrepresentation or concealment of a material fact. A certified copy of any order or judgment restraining or enjoining any such corporation from carrying on activities or a particular activity in this State shall be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Suits by Attorney General against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Suits by Attorney General against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§1211. SUITS BY ATTORNEY GENERAL AGAINST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