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624</w:t>
        <w:t xml:space="preserve">.  </w:t>
      </w:r>
      <w:r>
        <w:rPr>
          <w:b/>
        </w:rPr>
        <w:t xml:space="preserve">Liability of shareholders receiving improper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§624. Liability of shareholders receiving improper distributions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§624. Liability of shareholders receiving improper distributions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§624. LIABILITY OF SHAREHOLDERS RECEIVING IMPROPER DISTRIBUTIONS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