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Notice of shareholders'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81, c. 20, §§1-4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Notice of shareholders'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Notice of shareholders'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04. NOTICE OF SHAREHOLDERS'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