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Police supervision; power to arrest</w:t>
      </w:r>
    </w:p>
    <w:p>
      <w:pPr>
        <w:jc w:val="both"/>
        <w:spacing w:before="100" w:after="100"/>
        <w:ind w:start="360"/>
        <w:ind w:firstLine="360"/>
      </w:pPr>
      <w:r>
        <w:rPr/>
      </w:r>
      <w:r>
        <w:rPr/>
      </w:r>
      <w:r>
        <w:t xml:space="preserve">Said park authority shall exercise police supervision over Baxter State Park. The agents or representatives of the Baxter State Park Authority, designated for that purpose by said park authority, are authorized and empowered to arrest with or without warrant any person within the State who is committing, or to detain, until a warrant has been obtained, any person within the State who has been seen by said agents or representatives committing any offense against the state laws, or any violation of any rule or regulation of the Baxter State Park Authority within said park, but no dwelling house shall be searched for the purpose of such arrest without a warrant, and then only in the daytime, and no sealed railroad car shall be entered for the purpose of such arrest without such warrant.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§905. Police supervision; power to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Police supervision; power to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§905. POLICE SUPERVISION; POWER TO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