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8849</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1983, c. 507, §6 (RPR). PL 2003, c. 452, §F41 (RP).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§8849.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§8849.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§8849.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